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A12" w:rsidRPr="002C6C76" w:rsidRDefault="00291A12" w:rsidP="00291A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2C6C76">
        <w:rPr>
          <w:rFonts w:ascii="Times New Roman" w:eastAsia="Times New Roman" w:hAnsi="Times New Roman" w:cs="Times New Roman"/>
          <w:lang w:val="en-US"/>
        </w:rPr>
        <w:t>Раздел 7.</w:t>
      </w:r>
      <w:r w:rsidRPr="002C6C76">
        <w:rPr>
          <w:rFonts w:ascii="Times New Roman" w:eastAsia="Times New Roman" w:hAnsi="Times New Roman" w:cs="Times New Roman"/>
          <w:b/>
          <w:lang w:val="en-US"/>
        </w:rPr>
        <w:t>MODULE 7</w:t>
      </w:r>
    </w:p>
    <w:p w:rsidR="00291A12" w:rsidRPr="002C6C76" w:rsidRDefault="00291A12" w:rsidP="00291A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lang w:val="en-US"/>
        </w:rPr>
      </w:pPr>
    </w:p>
    <w:p w:rsidR="00291A12" w:rsidRPr="002C6C76" w:rsidRDefault="00291A12" w:rsidP="00291A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2C6C76">
        <w:rPr>
          <w:rFonts w:ascii="Times New Roman" w:eastAsia="Times New Roman" w:hAnsi="Times New Roman" w:cs="Times New Roman"/>
        </w:rPr>
        <w:t>Маркетинг</w:t>
      </w:r>
      <w:r w:rsidRPr="002C6C76">
        <w:rPr>
          <w:rFonts w:ascii="Times New Roman" w:eastAsia="Times New Roman" w:hAnsi="Times New Roman" w:cs="Times New Roman"/>
          <w:b/>
          <w:lang w:val="en-US"/>
        </w:rPr>
        <w:t>MARKETING</w:t>
      </w:r>
    </w:p>
    <w:p w:rsidR="00291A12" w:rsidRPr="002C6C76" w:rsidRDefault="00291A12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291A12" w:rsidRPr="002C6C76" w:rsidRDefault="00291A12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  <w:r w:rsidRPr="002C6C76">
        <w:rPr>
          <w:rFonts w:ascii="Times New Roman" w:eastAsia="Times New Roman" w:hAnsi="Times New Roman" w:cs="Times New Roman"/>
          <w:b/>
          <w:lang w:eastAsia="ru-RU"/>
        </w:rPr>
        <w:t>ПР</w:t>
      </w:r>
      <w:r w:rsidRPr="002C6C76">
        <w:rPr>
          <w:rFonts w:ascii="Times New Roman" w:eastAsia="Times New Roman" w:hAnsi="Times New Roman" w:cs="Times New Roman"/>
          <w:b/>
          <w:lang w:val="en-US" w:eastAsia="ru-RU"/>
        </w:rPr>
        <w:t xml:space="preserve">23. </w:t>
      </w:r>
      <w:r w:rsidR="00141027">
        <w:rPr>
          <w:rFonts w:ascii="Times New Roman" w:eastAsia="Times New Roman" w:hAnsi="Times New Roman" w:cs="Times New Roman"/>
          <w:b/>
          <w:lang w:val="en-US" w:eastAsia="ru-RU"/>
        </w:rPr>
        <w:t>Dé</w:t>
      </w:r>
      <w:r w:rsidR="005C2C21">
        <w:rPr>
          <w:rFonts w:ascii="Times New Roman" w:eastAsia="Times New Roman" w:hAnsi="Times New Roman" w:cs="Times New Roman"/>
          <w:b/>
          <w:lang w:val="en-US" w:eastAsia="ru-RU"/>
        </w:rPr>
        <w:t xml:space="preserve">finition </w:t>
      </w:r>
      <w:r w:rsidR="00141027">
        <w:rPr>
          <w:rFonts w:ascii="Times New Roman" w:eastAsia="Times New Roman" w:hAnsi="Times New Roman" w:cs="Times New Roman"/>
          <w:b/>
          <w:lang w:val="en-US" w:eastAsia="ru-RU"/>
        </w:rPr>
        <w:t>de</w:t>
      </w:r>
      <w:r w:rsidR="005C2C21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Pr="002C6C76">
        <w:rPr>
          <w:rFonts w:ascii="Times New Roman" w:eastAsia="Times New Roman" w:hAnsi="Times New Roman" w:cs="Times New Roman"/>
          <w:b/>
          <w:lang w:val="en-US" w:eastAsia="ru-RU"/>
        </w:rPr>
        <w:t>Marketing.</w:t>
      </w:r>
      <w:r w:rsidR="00141027">
        <w:rPr>
          <w:rFonts w:ascii="Times New Roman" w:eastAsia="Times New Roman" w:hAnsi="Times New Roman" w:cs="Times New Roman"/>
          <w:b/>
          <w:lang w:val="en-US" w:eastAsia="ru-RU"/>
        </w:rPr>
        <w:t xml:space="preserve"> Composantes du </w:t>
      </w:r>
      <w:r w:rsidR="00632B4D" w:rsidRPr="002C6C76">
        <w:rPr>
          <w:rFonts w:ascii="Times New Roman" w:eastAsia="Times New Roman" w:hAnsi="Times New Roman" w:cs="Times New Roman"/>
          <w:b/>
          <w:lang w:val="en-US" w:eastAsia="ru-RU"/>
        </w:rPr>
        <w:t>M</w:t>
      </w:r>
      <w:r w:rsidRPr="002C6C76">
        <w:rPr>
          <w:rFonts w:ascii="Times New Roman" w:eastAsia="Times New Roman" w:hAnsi="Times New Roman" w:cs="Times New Roman"/>
          <w:b/>
          <w:lang w:val="en-US" w:eastAsia="ru-RU"/>
        </w:rPr>
        <w:t>arketing.</w:t>
      </w:r>
      <w:r w:rsidR="00632B4D" w:rsidRPr="002C6C76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="00141027">
        <w:rPr>
          <w:rFonts w:ascii="Times New Roman" w:eastAsia="Times New Roman" w:hAnsi="Times New Roman" w:cs="Times New Roman"/>
          <w:b/>
          <w:lang w:val="en-US" w:eastAsia="ru-RU"/>
        </w:rPr>
        <w:t>Marque</w:t>
      </w:r>
    </w:p>
    <w:p w:rsidR="00291A12" w:rsidRPr="00B86ECB" w:rsidRDefault="00291A12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C6C76">
        <w:rPr>
          <w:rFonts w:ascii="Times New Roman" w:eastAsia="Times New Roman" w:hAnsi="Times New Roman" w:cs="Times New Roman"/>
          <w:b/>
          <w:lang w:eastAsia="ru-RU"/>
        </w:rPr>
        <w:t>ПР</w:t>
      </w:r>
      <w:r w:rsidR="00632B4D" w:rsidRPr="005C2C21">
        <w:rPr>
          <w:rFonts w:ascii="Times New Roman" w:eastAsia="Times New Roman" w:hAnsi="Times New Roman" w:cs="Times New Roman"/>
          <w:b/>
          <w:lang w:val="en-US" w:eastAsia="ru-RU"/>
        </w:rPr>
        <w:t>23</w:t>
      </w:r>
      <w:r w:rsidRPr="005C2C21">
        <w:rPr>
          <w:rFonts w:ascii="Times New Roman" w:eastAsia="Times New Roman" w:hAnsi="Times New Roman" w:cs="Times New Roman"/>
          <w:b/>
          <w:lang w:val="en-US" w:eastAsia="ru-RU"/>
        </w:rPr>
        <w:t xml:space="preserve">. </w:t>
      </w:r>
      <w:r w:rsidRPr="002C6C76">
        <w:rPr>
          <w:rFonts w:ascii="Times New Roman" w:eastAsia="Times New Roman" w:hAnsi="Times New Roman" w:cs="Times New Roman"/>
          <w:b/>
          <w:lang w:eastAsia="ru-RU"/>
        </w:rPr>
        <w:t>Понятие</w:t>
      </w:r>
      <w:r w:rsidR="00141027" w:rsidRPr="0014102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6C76">
        <w:rPr>
          <w:rFonts w:ascii="Times New Roman" w:eastAsia="Times New Roman" w:hAnsi="Times New Roman" w:cs="Times New Roman"/>
          <w:b/>
          <w:lang w:eastAsia="ru-RU"/>
        </w:rPr>
        <w:t>маркетинга</w:t>
      </w:r>
      <w:r w:rsidR="00632B4D" w:rsidRPr="00141027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632B4D" w:rsidRPr="002C6C76">
        <w:rPr>
          <w:rFonts w:ascii="Times New Roman" w:eastAsia="Times New Roman" w:hAnsi="Times New Roman" w:cs="Times New Roman"/>
          <w:b/>
          <w:lang w:eastAsia="ru-RU"/>
        </w:rPr>
        <w:t>Составляющие</w:t>
      </w:r>
      <w:r w:rsidR="00141027" w:rsidRPr="0014102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32B4D" w:rsidRPr="002C6C76">
        <w:rPr>
          <w:rFonts w:ascii="Times New Roman" w:eastAsia="Times New Roman" w:hAnsi="Times New Roman" w:cs="Times New Roman"/>
          <w:b/>
          <w:lang w:eastAsia="ru-RU"/>
        </w:rPr>
        <w:t>маркетинга</w:t>
      </w:r>
      <w:r w:rsidRPr="00141027">
        <w:rPr>
          <w:rFonts w:ascii="Times New Roman" w:eastAsia="Times New Roman" w:hAnsi="Times New Roman" w:cs="Times New Roman"/>
          <w:b/>
          <w:lang w:eastAsia="ru-RU"/>
        </w:rPr>
        <w:t>.</w:t>
      </w:r>
      <w:r w:rsidR="00141027" w:rsidRPr="0014102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32B4D" w:rsidRPr="002C6C76">
        <w:rPr>
          <w:rFonts w:ascii="Times New Roman" w:eastAsia="Times New Roman" w:hAnsi="Times New Roman" w:cs="Times New Roman"/>
          <w:b/>
          <w:lang w:eastAsia="ru-RU"/>
        </w:rPr>
        <w:t>Бренд</w:t>
      </w:r>
      <w:r w:rsidR="00632B4D" w:rsidRPr="00141027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41027" w:rsidRPr="00B86ECB" w:rsidRDefault="00141027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41027" w:rsidRDefault="00141027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lang w:val="en-US" w:eastAsia="ru-RU"/>
        </w:rPr>
        <w:t>Etudiez l’information sur le marketing.</w:t>
      </w:r>
      <w:proofErr w:type="gramEnd"/>
    </w:p>
    <w:p w:rsidR="00141027" w:rsidRDefault="00141027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p w:rsidR="00141027" w:rsidRPr="00141027" w:rsidRDefault="00141027" w:rsidP="00141027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color w:val="000000" w:themeColor="text1"/>
          <w:lang w:val="fr-FR"/>
        </w:rPr>
      </w:pPr>
      <w:r w:rsidRPr="00141027">
        <w:rPr>
          <w:rFonts w:ascii="Times New Roman" w:hAnsi="Times New Roman" w:cs="Times New Roman"/>
          <w:color w:val="000000" w:themeColor="text1"/>
          <w:lang w:val="fr-FR"/>
        </w:rPr>
        <w:t>MARKETING OU MERCATIQUE</w:t>
      </w:r>
    </w:p>
    <w:p w:rsidR="00141027" w:rsidRPr="00141027" w:rsidRDefault="00141027" w:rsidP="0014102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 w:themeColor="text1"/>
          <w:lang w:val="fr-FR"/>
        </w:rPr>
      </w:pPr>
      <w:r w:rsidRPr="00141027">
        <w:rPr>
          <w:rFonts w:ascii="Times New Roman" w:hAnsi="Times New Roman" w:cs="Times New Roman"/>
          <w:color w:val="000000" w:themeColor="text1"/>
          <w:lang w:val="fr-FR"/>
        </w:rPr>
        <w:t>Le marketing est une fa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ç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on de concevoir et d'exercer l'ensemble des activit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 ayant pour objet la cr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ation et l'adaptation des produits et services, la strat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gie</w:t>
      </w:r>
      <w:r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commerciale, la mise en œuvre des moyens n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cessaires </w:t>
      </w:r>
      <w:r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l'application de cette strat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gie en fonction des besoins reconnus ou pressentis du consommateur et des</w:t>
      </w:r>
      <w:r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structures du march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.</w:t>
      </w:r>
    </w:p>
    <w:p w:rsidR="00141027" w:rsidRPr="00141027" w:rsidRDefault="00141027" w:rsidP="0014102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 w:themeColor="text1"/>
          <w:lang w:val="fr-FR"/>
        </w:rPr>
      </w:pPr>
      <w:r w:rsidRPr="00141027">
        <w:rPr>
          <w:rFonts w:ascii="Times New Roman" w:hAnsi="Times New Roman" w:cs="Times New Roman"/>
          <w:color w:val="000000" w:themeColor="text1"/>
          <w:lang w:val="fr-FR"/>
        </w:rPr>
        <w:t>L'application des principes du marketing implique que les d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cisions relatives aux activit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 mentionn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es prennent en consid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ration la demande par priorit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fr-FR"/>
        </w:rPr>
        <w:t xml:space="preserve">à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l'offre. Le marketing, comme science, repose sur quatre axes: la connaissance du march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, l'adaptation du produit </w:t>
      </w:r>
      <w:r w:rsidRPr="00141027">
        <w:rPr>
          <w:rFonts w:ascii="Times New Roman" w:hAnsi="Times New Roman" w:cs="Times New Roman"/>
          <w:color w:val="000000" w:themeColor="text1"/>
        </w:rPr>
        <w:t>а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ce march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, le choix de canaux de distribution</w:t>
      </w:r>
      <w:r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appropri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 et le choix d'une campagne d'information ad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quate.</w:t>
      </w:r>
    </w:p>
    <w:p w:rsidR="00141027" w:rsidRPr="00141027" w:rsidRDefault="00141027" w:rsidP="0014102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 w:themeColor="text1"/>
          <w:lang w:val="fr-FR"/>
        </w:rPr>
      </w:pPr>
      <w:r w:rsidRPr="0072431C">
        <w:rPr>
          <w:rFonts w:ascii="Times New Roman" w:hAnsi="Times New Roman" w:cs="Times New Roman"/>
          <w:b/>
          <w:color w:val="000000" w:themeColor="text1"/>
          <w:lang w:val="fr-FR"/>
        </w:rPr>
        <w:t>L'</w:t>
      </w:r>
      <w:r w:rsidRPr="0072431C">
        <w:rPr>
          <w:rFonts w:ascii="Times New Roman" w:hAnsi="Times New Roman" w:cs="Times New Roman"/>
          <w:b/>
          <w:color w:val="000000" w:themeColor="text1"/>
          <w:lang w:val="en-US"/>
        </w:rPr>
        <w:t>é</w:t>
      </w:r>
      <w:r w:rsidRPr="0072431C">
        <w:rPr>
          <w:rFonts w:ascii="Times New Roman" w:hAnsi="Times New Roman" w:cs="Times New Roman"/>
          <w:b/>
          <w:color w:val="000000" w:themeColor="text1"/>
          <w:lang w:val="fr-FR"/>
        </w:rPr>
        <w:t>tude de march</w:t>
      </w:r>
      <w:r w:rsidRPr="0072431C">
        <w:rPr>
          <w:rFonts w:ascii="Times New Roman" w:hAnsi="Times New Roman" w:cs="Times New Roman"/>
          <w:b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. La connaissance d'un march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ou d'un segment de march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requiert une 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tude de march</w:t>
      </w:r>
      <w:r w:rsidRPr="00141027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, qui a pour but de fournir des renseignements</w:t>
      </w:r>
      <w:r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qualitatifs: motivations d'achat, ou freins </w:t>
      </w:r>
      <w:r w:rsidRPr="0072431C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l'achat, conditions d'utilisation du produit, d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cision et comportement d'achat, typologie de la client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le en fonction de</w:t>
      </w:r>
      <w:r w:rsidR="0072431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crit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res psychosociologiques, 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volution des go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û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ts et des habitudes, ainsi que des renseignements quantitatifs sur ce march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. Si elles apparaissent indispensables</w:t>
      </w:r>
      <w:r w:rsidR="0072431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pour la vente de biens de consommation courante, les 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tudes de march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rev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ê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tent 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galement une importance strat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gique pour les biens industriels, car elles seules</w:t>
      </w:r>
      <w:r w:rsidR="0072431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permettent de d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finir de nouveaux d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bouch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 ou de nouveaux segments de march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, et de les quantifier.</w:t>
      </w:r>
    </w:p>
    <w:p w:rsidR="00141027" w:rsidRPr="00141027" w:rsidRDefault="00141027" w:rsidP="0014102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 w:themeColor="text1"/>
          <w:lang w:val="fr-FR"/>
        </w:rPr>
      </w:pPr>
      <w:r w:rsidRPr="0072431C">
        <w:rPr>
          <w:rFonts w:ascii="Times New Roman" w:hAnsi="Times New Roman" w:cs="Times New Roman"/>
          <w:b/>
          <w:color w:val="000000" w:themeColor="text1"/>
          <w:lang w:val="fr-FR"/>
        </w:rPr>
        <w:t>La th</w:t>
      </w:r>
      <w:r w:rsidR="0072431C" w:rsidRPr="0072431C">
        <w:rPr>
          <w:rFonts w:ascii="Times New Roman" w:hAnsi="Times New Roman" w:cs="Times New Roman"/>
          <w:b/>
          <w:color w:val="000000" w:themeColor="text1"/>
          <w:lang w:val="en-US"/>
        </w:rPr>
        <w:t>é</w:t>
      </w:r>
      <w:r w:rsidRPr="0072431C">
        <w:rPr>
          <w:rFonts w:ascii="Times New Roman" w:hAnsi="Times New Roman" w:cs="Times New Roman"/>
          <w:b/>
          <w:color w:val="000000" w:themeColor="text1"/>
          <w:lang w:val="fr-FR"/>
        </w:rPr>
        <w:t>orie du produit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. La th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orie du produit repose sur la notion de cycle de vie: avant le lancement d'un produit, une firme engage des frais de</w:t>
      </w:r>
      <w:r w:rsidR="0072431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d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veloppement, d'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tude et d'exp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rimentation, qui constituent la phase 0. La premi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re phase touche au lancement et au d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collage du produit; la publicit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vise 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à</w:t>
      </w:r>
      <w:r w:rsidR="0072431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faire conna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î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tre le produit, et les frais aff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rents 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la campagne de publicit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sont lourds. Ce n'est qu'au cours de la phase 2 de croissance et d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veloppement que ces</w:t>
      </w:r>
      <w:r w:rsidR="0072431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frais – investissements initiaux ou frais de lancement – commencent </w:t>
      </w:r>
      <w:r w:rsidR="0072431C" w:rsidRPr="0072431C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="00875B6F" w:rsidRPr="00875B6F">
        <w:rPr>
          <w:rFonts w:ascii="Times New Roman" w:hAnsi="Times New Roman" w:cs="Times New Roman"/>
          <w:color w:val="000000" w:themeColor="text1"/>
          <w:lang w:val="en-US"/>
        </w:rPr>
        <w:t>ê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tre amortis. En phase 3, dite de maturit</w:t>
      </w:r>
      <w:r w:rsidR="00875B6F" w:rsidRPr="00875B6F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, le produit devient rentable pour l'entreprise, et la</w:t>
      </w:r>
      <w:r w:rsidR="00875B6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publicit</w:t>
      </w:r>
      <w:r w:rsidR="00875B6F" w:rsidRPr="00875B6F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a pour objet de maintenir l'image de marque du produit. La phase 4 co</w:t>
      </w:r>
      <w:r w:rsidR="00875B6F" w:rsidRPr="00875B6F">
        <w:rPr>
          <w:rFonts w:ascii="Times New Roman" w:hAnsi="Times New Roman" w:cs="Times New Roman"/>
          <w:color w:val="000000" w:themeColor="text1"/>
          <w:lang w:val="en-US"/>
        </w:rPr>
        <w:t>ï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ncide avec le d</w:t>
      </w:r>
      <w:r w:rsidR="00875B6F" w:rsidRPr="00875B6F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clin du produit, du fait de son obsolescence technique ou de la</w:t>
      </w:r>
      <w:r w:rsidR="00875B6F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saturation du march</w:t>
      </w:r>
      <w:r w:rsidR="00875B6F" w:rsidRPr="00875B6F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.</w:t>
      </w:r>
    </w:p>
    <w:p w:rsidR="00141027" w:rsidRPr="00E11E85" w:rsidRDefault="00141027" w:rsidP="00141027">
      <w:pPr>
        <w:spacing w:after="0" w:line="240" w:lineRule="auto"/>
        <w:ind w:left="57" w:right="57" w:firstLine="709"/>
        <w:jc w:val="both"/>
        <w:rPr>
          <w:lang w:val="fr-FR"/>
        </w:rPr>
      </w:pPr>
      <w:r w:rsidRPr="00875B6F">
        <w:rPr>
          <w:rFonts w:ascii="Times New Roman" w:hAnsi="Times New Roman" w:cs="Times New Roman"/>
          <w:b/>
          <w:color w:val="000000" w:themeColor="text1"/>
          <w:lang w:val="fr-FR"/>
        </w:rPr>
        <w:t>Les types de produits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. Il existe diff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rents types de produits: les produits leaders ou "locomotives", qui font le succ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 d'une entreprise et qui sont souvent le</w:t>
      </w:r>
      <w:r w:rsidR="00512CB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fruit d'une innovation technique; les produits tactiques, qui compl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tent les produits locomotives, par exemple l'ampoule pour la lampe 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lectrique; et les produits</w:t>
      </w:r>
      <w:r w:rsidR="00512CB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d'appel, qui am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nent une client</w:t>
      </w:r>
      <w:r w:rsidRPr="00141027">
        <w:rPr>
          <w:rFonts w:ascii="Times New Roman" w:hAnsi="Times New Roman" w:cs="Times New Roman"/>
          <w:color w:val="000000" w:themeColor="text1"/>
        </w:rPr>
        <w:t>и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le 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s'int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resser 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un type de bien. Tous ces produits s'ins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rent dans des gammes qui peuvent 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ê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tre longues suivant que l'entreprise</w:t>
      </w:r>
      <w:r w:rsidR="00512CB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vise plusieurs segments du march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ou courtes si elle cherche 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r</w:t>
      </w:r>
      <w:r w:rsidR="00512CB8" w:rsidRPr="00512CB8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aliser des </w:t>
      </w:r>
      <w:r w:rsidR="00512CB8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conomies d'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chelle et 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all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ger les frais de gestion pour ce produit. Le nom du prod</w:t>
      </w:r>
      <w:r w:rsidR="005E396B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uitet les associations qu'il d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veloppera dans l'esprit du consommateur, les canaux de distribution qui lui sont adapt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 tout comme au march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vis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, son prix qui tient</w:t>
      </w:r>
      <w:r w:rsidR="005E396B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videmment compte des co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û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ts de fabrication, son conditionnement (pr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sentation et emballage), la campagne de promotion et de publicit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visant 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le faire</w:t>
      </w:r>
      <w:r w:rsidR="005E396B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conna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î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tre, 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influer sur des habitudes de consommation ou 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à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 xml:space="preserve"> d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velopper ou entretenir une notori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t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, sont autant d'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l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é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ments qui rel</w:t>
      </w:r>
      <w:r w:rsidR="005E396B" w:rsidRPr="005E396B">
        <w:rPr>
          <w:rFonts w:ascii="Times New Roman" w:hAnsi="Times New Roman" w:cs="Times New Roman"/>
          <w:color w:val="000000" w:themeColor="text1"/>
          <w:lang w:val="en-US"/>
        </w:rPr>
        <w:t>è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vent de la science du</w:t>
      </w:r>
      <w:r w:rsidR="005E396B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141027">
        <w:rPr>
          <w:rFonts w:ascii="Times New Roman" w:hAnsi="Times New Roman" w:cs="Times New Roman"/>
          <w:color w:val="000000" w:themeColor="text1"/>
          <w:lang w:val="fr-FR"/>
        </w:rPr>
        <w:t>marketing</w:t>
      </w:r>
      <w:r w:rsidRPr="00E11E85">
        <w:rPr>
          <w:lang w:val="fr-FR"/>
        </w:rPr>
        <w:t>.</w:t>
      </w:r>
    </w:p>
    <w:p w:rsidR="00141027" w:rsidRPr="00141027" w:rsidRDefault="00141027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p w:rsidR="00C7375C" w:rsidRPr="00EC71E2" w:rsidRDefault="00C7375C" w:rsidP="00291A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ru-RU"/>
        </w:rPr>
      </w:pPr>
    </w:p>
    <w:p w:rsidR="00602D64" w:rsidRPr="003C6440" w:rsidRDefault="00037DE0">
      <w:pPr>
        <w:rPr>
          <w:rFonts w:ascii="Times New Roman" w:hAnsi="Times New Roman" w:cs="Times New Roman"/>
          <w:b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Apprenez les mots</w:t>
      </w:r>
      <w:r w:rsidR="00C92B63" w:rsidRPr="003C6440">
        <w:rPr>
          <w:rFonts w:ascii="Times New Roman" w:hAnsi="Times New Roman" w:cs="Times New Roman"/>
          <w:b/>
          <w:lang w:val="en-US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1"/>
      </w:tblGrid>
      <w:tr w:rsidR="005F77C7" w:rsidRPr="00A443AE" w:rsidTr="00602D64">
        <w:tc>
          <w:tcPr>
            <w:tcW w:w="3190" w:type="dxa"/>
          </w:tcPr>
          <w:p w:rsidR="005F77C7" w:rsidRPr="00A443AE" w:rsidRDefault="005F77C7" w:rsidP="00037DE0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c</w:t>
            </w:r>
            <w:r w:rsidR="00037DE0">
              <w:rPr>
                <w:rFonts w:ascii="Times New Roman" w:hAnsi="Times New Roman" w:cs="Times New Roman"/>
                <w:lang w:val="en-US"/>
              </w:rPr>
              <w:t>omp</w:t>
            </w:r>
            <w:r w:rsidRPr="00A443AE">
              <w:rPr>
                <w:rFonts w:ascii="Times New Roman" w:hAnsi="Times New Roman" w:cs="Times New Roman"/>
                <w:lang w:val="en-US"/>
              </w:rPr>
              <w:t>t</w:t>
            </w:r>
            <w:r w:rsidR="00037DE0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3191" w:type="dxa"/>
          </w:tcPr>
          <w:p w:rsidR="005F77C7" w:rsidRPr="00382807" w:rsidRDefault="00527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77C7">
              <w:rPr>
                <w:rFonts w:ascii="Times New Roman" w:hAnsi="Times New Roman" w:cs="Times New Roman"/>
              </w:rPr>
              <w:t>чет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37DE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publicité</w:t>
            </w:r>
          </w:p>
        </w:tc>
        <w:tc>
          <w:tcPr>
            <w:tcW w:w="3191" w:type="dxa"/>
          </w:tcPr>
          <w:p w:rsidR="005F77C7" w:rsidRPr="00382807" w:rsidRDefault="00037D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</w:t>
            </w:r>
            <w:r w:rsidR="005270AC">
              <w:rPr>
                <w:rFonts w:ascii="Times New Roman" w:hAnsi="Times New Roman" w:cs="Times New Roman"/>
              </w:rPr>
              <w:t>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37DE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prix</w:t>
            </w:r>
          </w:p>
        </w:tc>
        <w:tc>
          <w:tcPr>
            <w:tcW w:w="3191" w:type="dxa"/>
          </w:tcPr>
          <w:p w:rsidR="005F77C7" w:rsidRPr="00037DE0" w:rsidRDefault="005F77C7" w:rsidP="00037DE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цен</w:t>
            </w:r>
            <w:r w:rsidR="00037DE0">
              <w:rPr>
                <w:rFonts w:ascii="Times New Roman" w:hAnsi="Times New Roman" w:cs="Times New Roman"/>
              </w:rPr>
              <w:t>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client</w:t>
            </w:r>
          </w:p>
        </w:tc>
        <w:tc>
          <w:tcPr>
            <w:tcW w:w="3191" w:type="dxa"/>
          </w:tcPr>
          <w:p w:rsidR="005F77C7" w:rsidRPr="00382807" w:rsidRDefault="00527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F77C7">
              <w:rPr>
                <w:rFonts w:ascii="Times New Roman" w:hAnsi="Times New Roman" w:cs="Times New Roman"/>
              </w:rPr>
              <w:t>лиент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037DE0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co</w:t>
            </w:r>
            <w:r w:rsidR="00037DE0">
              <w:rPr>
                <w:rFonts w:ascii="Times New Roman" w:hAnsi="Times New Roman" w:cs="Times New Roman"/>
                <w:lang w:val="en-US"/>
              </w:rPr>
              <w:t>ncurrant</w:t>
            </w:r>
          </w:p>
        </w:tc>
        <w:tc>
          <w:tcPr>
            <w:tcW w:w="3191" w:type="dxa"/>
          </w:tcPr>
          <w:p w:rsidR="005F77C7" w:rsidRPr="00382807" w:rsidRDefault="00527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F77C7">
              <w:rPr>
                <w:rFonts w:ascii="Times New Roman" w:hAnsi="Times New Roman" w:cs="Times New Roman"/>
              </w:rPr>
              <w:t>онкурент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37DE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coûter</w:t>
            </w:r>
          </w:p>
        </w:tc>
        <w:tc>
          <w:tcPr>
            <w:tcW w:w="3191" w:type="dxa"/>
          </w:tcPr>
          <w:p w:rsidR="005F77C7" w:rsidRPr="00382807" w:rsidRDefault="00527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77C7">
              <w:rPr>
                <w:rFonts w:ascii="Times New Roman" w:hAnsi="Times New Roman" w:cs="Times New Roman"/>
              </w:rPr>
              <w:t>тоить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37DE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acheteur</w:t>
            </w:r>
          </w:p>
        </w:tc>
        <w:tc>
          <w:tcPr>
            <w:tcW w:w="3191" w:type="dxa"/>
          </w:tcPr>
          <w:p w:rsidR="005F77C7" w:rsidRPr="00382807" w:rsidRDefault="00527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F77C7">
              <w:rPr>
                <w:rFonts w:ascii="Times New Roman" w:hAnsi="Times New Roman" w:cs="Times New Roman"/>
              </w:rPr>
              <w:t>окупатель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AF35CF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lastRenderedPageBreak/>
              <w:t>d</w:t>
            </w:r>
            <w:r w:rsidR="00037DE0">
              <w:rPr>
                <w:rFonts w:ascii="Times New Roman" w:hAnsi="Times New Roman" w:cs="Times New Roman"/>
                <w:lang w:val="en-US"/>
              </w:rPr>
              <w:t>é</w:t>
            </w:r>
            <w:r w:rsidRPr="00A443AE">
              <w:rPr>
                <w:rFonts w:ascii="Times New Roman" w:hAnsi="Times New Roman" w:cs="Times New Roman"/>
                <w:lang w:val="en-US"/>
              </w:rPr>
              <w:t>livr</w:t>
            </w:r>
            <w:r w:rsidR="00AF35CF">
              <w:rPr>
                <w:rFonts w:ascii="Times New Roman" w:hAnsi="Times New Roman" w:cs="Times New Roman"/>
                <w:lang w:val="en-US"/>
              </w:rPr>
              <w:t>a</w:t>
            </w:r>
            <w:r w:rsidR="002B3DA4">
              <w:rPr>
                <w:rFonts w:ascii="Times New Roman" w:hAnsi="Times New Roman" w:cs="Times New Roman"/>
                <w:lang w:val="en-US"/>
              </w:rPr>
              <w:t>nce</w:t>
            </w:r>
          </w:p>
        </w:tc>
        <w:tc>
          <w:tcPr>
            <w:tcW w:w="3191" w:type="dxa"/>
          </w:tcPr>
          <w:p w:rsidR="005F77C7" w:rsidRPr="00382807" w:rsidRDefault="002B3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F77C7">
              <w:rPr>
                <w:rFonts w:ascii="Times New Roman" w:hAnsi="Times New Roman" w:cs="Times New Roman"/>
              </w:rPr>
              <w:t>оставка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2B3DA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remise</w:t>
            </w:r>
          </w:p>
        </w:tc>
        <w:tc>
          <w:tcPr>
            <w:tcW w:w="3191" w:type="dxa"/>
          </w:tcPr>
          <w:p w:rsidR="005F77C7" w:rsidRPr="00382807" w:rsidRDefault="002B3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77C7">
              <w:rPr>
                <w:rFonts w:ascii="Times New Roman" w:hAnsi="Times New Roman" w:cs="Times New Roman"/>
              </w:rPr>
              <w:t>кидка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distribution</w:t>
            </w:r>
          </w:p>
        </w:tc>
        <w:tc>
          <w:tcPr>
            <w:tcW w:w="3191" w:type="dxa"/>
          </w:tcPr>
          <w:p w:rsidR="005F77C7" w:rsidRPr="00382807" w:rsidRDefault="002B3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5F77C7">
              <w:rPr>
                <w:rFonts w:ascii="Times New Roman" w:hAnsi="Times New Roman" w:cs="Times New Roman"/>
              </w:rPr>
              <w:t>аспространение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2B3DA4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distribut</w:t>
            </w:r>
            <w:r w:rsidR="002B3DA4">
              <w:rPr>
                <w:rFonts w:ascii="Times New Roman" w:hAnsi="Times New Roman" w:cs="Times New Roman"/>
                <w:lang w:val="en-US"/>
              </w:rPr>
              <w:t>eu</w:t>
            </w:r>
            <w:r w:rsidRPr="00A443AE">
              <w:rPr>
                <w:rFonts w:ascii="Times New Roman" w:hAnsi="Times New Roman" w:cs="Times New Roman"/>
                <w:lang w:val="en-US"/>
              </w:rPr>
              <w:t>r</w:t>
            </w:r>
          </w:p>
        </w:tc>
        <w:tc>
          <w:tcPr>
            <w:tcW w:w="3191" w:type="dxa"/>
          </w:tcPr>
          <w:p w:rsidR="005F77C7" w:rsidRPr="00382807" w:rsidRDefault="002B3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5F77C7">
              <w:rPr>
                <w:rFonts w:ascii="Times New Roman" w:hAnsi="Times New Roman" w:cs="Times New Roman"/>
              </w:rPr>
              <w:t>аспространитель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2B3DA4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employ</w:t>
            </w:r>
            <w:r w:rsidR="002B3DA4">
              <w:rPr>
                <w:rFonts w:ascii="Times New Roman" w:hAnsi="Times New Roman" w:cs="Times New Roman"/>
                <w:lang w:val="en-US"/>
              </w:rPr>
              <w:t>é</w:t>
            </w:r>
          </w:p>
        </w:tc>
        <w:tc>
          <w:tcPr>
            <w:tcW w:w="3191" w:type="dxa"/>
          </w:tcPr>
          <w:p w:rsidR="005F77C7" w:rsidRPr="00382807" w:rsidRDefault="002B3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77C7">
              <w:rPr>
                <w:rFonts w:ascii="Times New Roman" w:hAnsi="Times New Roman" w:cs="Times New Roman"/>
              </w:rPr>
              <w:t>лужащий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2B3DA4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fa</w:t>
            </w:r>
            <w:r w:rsidR="002B3DA4">
              <w:rPr>
                <w:rFonts w:ascii="Times New Roman" w:hAnsi="Times New Roman" w:cs="Times New Roman"/>
                <w:lang w:val="en-US"/>
              </w:rPr>
              <w:t>brique</w:t>
            </w:r>
          </w:p>
        </w:tc>
        <w:tc>
          <w:tcPr>
            <w:tcW w:w="3191" w:type="dxa"/>
          </w:tcPr>
          <w:p w:rsidR="005F77C7" w:rsidRPr="00382807" w:rsidRDefault="002B3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5F77C7">
              <w:rPr>
                <w:rFonts w:ascii="Times New Roman" w:hAnsi="Times New Roman" w:cs="Times New Roman"/>
              </w:rPr>
              <w:t>абрика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2B3DA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bien</w:t>
            </w:r>
            <w:r w:rsidR="005F77C7" w:rsidRPr="00A443A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3191" w:type="dxa"/>
          </w:tcPr>
          <w:p w:rsidR="005F77C7" w:rsidRPr="000F77B7" w:rsidRDefault="000F7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товары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resources</w:t>
            </w:r>
            <w:r w:rsidR="002B3DA4" w:rsidRPr="00A443AE">
              <w:rPr>
                <w:rFonts w:ascii="Times New Roman" w:hAnsi="Times New Roman" w:cs="Times New Roman"/>
                <w:lang w:val="en-US"/>
              </w:rPr>
              <w:t xml:space="preserve"> huma</w:t>
            </w:r>
            <w:r w:rsidR="002B3DA4">
              <w:rPr>
                <w:rFonts w:ascii="Times New Roman" w:hAnsi="Times New Roman" w:cs="Times New Roman"/>
                <w:lang w:val="en-US"/>
              </w:rPr>
              <w:t>i</w:t>
            </w:r>
            <w:r w:rsidR="002B3DA4" w:rsidRPr="00A443AE">
              <w:rPr>
                <w:rFonts w:ascii="Times New Roman" w:hAnsi="Times New Roman" w:cs="Times New Roman"/>
                <w:lang w:val="en-US"/>
              </w:rPr>
              <w:t>n</w:t>
            </w:r>
            <w:r w:rsidR="002B3DA4">
              <w:rPr>
                <w:rFonts w:ascii="Times New Roman" w:hAnsi="Times New Roman" w:cs="Times New Roman"/>
                <w:lang w:val="en-US"/>
              </w:rPr>
              <w:t>es</w:t>
            </w:r>
          </w:p>
        </w:tc>
        <w:tc>
          <w:tcPr>
            <w:tcW w:w="3191" w:type="dxa"/>
          </w:tcPr>
          <w:p w:rsidR="005F77C7" w:rsidRPr="005F77C7" w:rsidRDefault="00501D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работающие люди, кадры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invest</w:t>
            </w:r>
            <w:r w:rsidR="002B3DA4">
              <w:rPr>
                <w:rFonts w:ascii="Times New Roman" w:hAnsi="Times New Roman" w:cs="Times New Roman"/>
                <w:lang w:val="en-US"/>
              </w:rPr>
              <w:t>ir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инвестировать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2B3DA4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invest</w:t>
            </w:r>
            <w:r w:rsidR="002B3DA4">
              <w:rPr>
                <w:rFonts w:ascii="Times New Roman" w:hAnsi="Times New Roman" w:cs="Times New Roman"/>
                <w:lang w:val="en-US"/>
              </w:rPr>
              <w:t>iss</w:t>
            </w:r>
            <w:r w:rsidRPr="00A443AE">
              <w:rPr>
                <w:rFonts w:ascii="Times New Roman" w:hAnsi="Times New Roman" w:cs="Times New Roman"/>
                <w:lang w:val="en-US"/>
              </w:rPr>
              <w:t>e</w:t>
            </w:r>
            <w:r w:rsidR="002B3DA4">
              <w:rPr>
                <w:rFonts w:ascii="Times New Roman" w:hAnsi="Times New Roman" w:cs="Times New Roman"/>
                <w:lang w:val="en-US"/>
              </w:rPr>
              <w:t>me</w:t>
            </w:r>
            <w:r w:rsidRPr="00A443AE">
              <w:rPr>
                <w:rFonts w:ascii="Times New Roman" w:hAnsi="Times New Roman" w:cs="Times New Roman"/>
                <w:lang w:val="en-US"/>
              </w:rPr>
              <w:t>nt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2B3DA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facture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счёт-</w:t>
            </w:r>
            <w:r w:rsidR="00F6740C">
              <w:rPr>
                <w:rFonts w:ascii="Times New Roman" w:hAnsi="Times New Roman" w:cs="Times New Roman"/>
              </w:rPr>
              <w:t>фактура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perte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gérer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управлять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manager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менеджер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produire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producteur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061D69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mar</w:t>
            </w:r>
            <w:r w:rsidR="00061D69">
              <w:rPr>
                <w:rFonts w:ascii="Times New Roman" w:hAnsi="Times New Roman" w:cs="Times New Roman"/>
                <w:lang w:val="en-US"/>
              </w:rPr>
              <w:t>ché</w:t>
            </w:r>
          </w:p>
        </w:tc>
        <w:tc>
          <w:tcPr>
            <w:tcW w:w="3191" w:type="dxa"/>
          </w:tcPr>
          <w:p w:rsidR="005F77C7" w:rsidRPr="0038280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marketing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маркетинг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office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ommande</w:t>
            </w:r>
          </w:p>
        </w:tc>
        <w:tc>
          <w:tcPr>
            <w:tcW w:w="3191" w:type="dxa"/>
          </w:tcPr>
          <w:p w:rsidR="005F77C7" w:rsidRPr="005F77C7" w:rsidRDefault="00F67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F77C7">
              <w:rPr>
                <w:rFonts w:ascii="Times New Roman" w:hAnsi="Times New Roman" w:cs="Times New Roman"/>
              </w:rPr>
              <w:t>аказ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pay</w:t>
            </w:r>
            <w:r w:rsidR="00061D69">
              <w:rPr>
                <w:rFonts w:ascii="Times New Roman" w:hAnsi="Times New Roman" w:cs="Times New Roman"/>
                <w:lang w:val="en-US"/>
              </w:rPr>
              <w:t>er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платить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pay</w:t>
            </w:r>
            <w:r w:rsidR="00061D69">
              <w:rPr>
                <w:rFonts w:ascii="Times New Roman" w:hAnsi="Times New Roman" w:cs="Times New Roman"/>
                <w:lang w:val="en-US"/>
              </w:rPr>
              <w:t>e</w:t>
            </w:r>
            <w:r w:rsidRPr="00A443AE">
              <w:rPr>
                <w:rFonts w:ascii="Times New Roman" w:hAnsi="Times New Roman" w:cs="Times New Roman"/>
                <w:lang w:val="en-US"/>
              </w:rPr>
              <w:t>ment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F77B7" w:rsidP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="005F77C7" w:rsidRPr="00A443AE">
              <w:rPr>
                <w:rFonts w:ascii="Times New Roman" w:hAnsi="Times New Roman" w:cs="Times New Roman"/>
                <w:lang w:val="en-US"/>
              </w:rPr>
              <w:t>ri</w:t>
            </w:r>
            <w:r w:rsidR="00061D69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191" w:type="dxa"/>
          </w:tcPr>
          <w:p w:rsidR="005F77C7" w:rsidRPr="005F77C7" w:rsidRDefault="00D56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5F77C7">
              <w:rPr>
                <w:rFonts w:ascii="Times New Roman" w:hAnsi="Times New Roman" w:cs="Times New Roman"/>
              </w:rPr>
              <w:t>ена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 w:rsidP="00061D69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produ</w:t>
            </w:r>
            <w:r w:rsidR="00061D69">
              <w:rPr>
                <w:rFonts w:ascii="Times New Roman" w:hAnsi="Times New Roman" w:cs="Times New Roman"/>
                <w:lang w:val="en-US"/>
              </w:rPr>
              <w:t>i</w:t>
            </w:r>
            <w:r w:rsidRPr="00A443AE"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production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profit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прибыль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profitable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прибыльный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gamme</w:t>
            </w:r>
          </w:p>
        </w:tc>
        <w:tc>
          <w:tcPr>
            <w:tcW w:w="3191" w:type="dxa"/>
          </w:tcPr>
          <w:p w:rsidR="005F77C7" w:rsidRPr="005F77C7" w:rsidRDefault="005F77C7" w:rsidP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ассортимент товара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vent</w:t>
            </w:r>
            <w:r w:rsidR="005F77C7" w:rsidRPr="00A443AE">
              <w:rPr>
                <w:rFonts w:ascii="Times New Roman" w:hAnsi="Times New Roman" w:cs="Times New Roman"/>
                <w:lang w:val="en-US"/>
              </w:rPr>
              <w:t>es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продажи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5F77C7">
            <w:pPr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services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F77B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5F77C7" w:rsidRPr="00A443AE">
              <w:rPr>
                <w:rFonts w:ascii="Times New Roman" w:hAnsi="Times New Roman" w:cs="Times New Roman"/>
                <w:lang w:val="en-US"/>
              </w:rPr>
              <w:t>tock</w:t>
            </w:r>
            <w:r w:rsidR="00061D69">
              <w:rPr>
                <w:rFonts w:ascii="Times New Roman" w:hAnsi="Times New Roman" w:cs="Times New Roman"/>
                <w:lang w:val="en-US"/>
              </w:rPr>
              <w:t>er</w:t>
            </w:r>
          </w:p>
        </w:tc>
        <w:tc>
          <w:tcPr>
            <w:tcW w:w="3191" w:type="dxa"/>
          </w:tcPr>
          <w:p w:rsidR="005F77C7" w:rsidRPr="005270AC" w:rsidRDefault="00527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хранить на складе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fournisseur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fournir</w:t>
            </w:r>
          </w:p>
        </w:tc>
        <w:tc>
          <w:tcPr>
            <w:tcW w:w="3191" w:type="dxa"/>
          </w:tcPr>
          <w:p w:rsidR="005F77C7" w:rsidRPr="005F77C7" w:rsidRDefault="005F7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снабжать</w:t>
            </w:r>
          </w:p>
        </w:tc>
      </w:tr>
      <w:tr w:rsidR="005F77C7" w:rsidRPr="00A443AE" w:rsidTr="00602D64">
        <w:tc>
          <w:tcPr>
            <w:tcW w:w="3190" w:type="dxa"/>
          </w:tcPr>
          <w:p w:rsidR="005F77C7" w:rsidRPr="00A443AE" w:rsidRDefault="00061D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A443AE">
              <w:rPr>
                <w:rFonts w:ascii="Times New Roman" w:hAnsi="Times New Roman" w:cs="Times New Roman"/>
                <w:lang w:val="en-US"/>
              </w:rPr>
              <w:t>tock</w:t>
            </w:r>
          </w:p>
        </w:tc>
        <w:tc>
          <w:tcPr>
            <w:tcW w:w="3191" w:type="dxa"/>
          </w:tcPr>
          <w:p w:rsidR="005F77C7" w:rsidRPr="005F77C7" w:rsidRDefault="00D56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77C7">
              <w:rPr>
                <w:rFonts w:ascii="Times New Roman" w:hAnsi="Times New Roman" w:cs="Times New Roman"/>
              </w:rPr>
              <w:t>клад</w:t>
            </w:r>
          </w:p>
        </w:tc>
      </w:tr>
    </w:tbl>
    <w:p w:rsidR="00F30B85" w:rsidRDefault="00602D64" w:rsidP="00F30B85">
      <w:pPr>
        <w:spacing w:after="0" w:line="240" w:lineRule="auto"/>
        <w:ind w:firstLine="425"/>
        <w:jc w:val="both"/>
        <w:rPr>
          <w:rFonts w:ascii="Times New Roman" w:hAnsi="Times New Roman" w:cs="Times New Roman"/>
          <w:lang w:val="en-US"/>
        </w:rPr>
      </w:pPr>
      <w:r w:rsidRPr="00A443AE">
        <w:rPr>
          <w:rFonts w:ascii="Times New Roman" w:hAnsi="Times New Roman" w:cs="Times New Roman"/>
          <w:lang w:val="en-US"/>
        </w:rPr>
        <w:tab/>
      </w:r>
    </w:p>
    <w:p w:rsidR="000F77B7" w:rsidRDefault="000F77B7" w:rsidP="003C6440">
      <w:pPr>
        <w:pStyle w:val="a8"/>
        <w:spacing w:before="0" w:beforeAutospacing="0" w:after="0" w:afterAutospacing="0"/>
        <w:ind w:firstLine="425"/>
        <w:jc w:val="both"/>
        <w:rPr>
          <w:b/>
          <w:sz w:val="22"/>
          <w:lang w:val="en-US"/>
        </w:rPr>
      </w:pPr>
    </w:p>
    <w:p w:rsidR="00A5799D" w:rsidRPr="00141EF6" w:rsidRDefault="00A5799D" w:rsidP="003C6440">
      <w:pPr>
        <w:pStyle w:val="a8"/>
        <w:spacing w:before="0" w:beforeAutospacing="0" w:after="0" w:afterAutospacing="0"/>
        <w:ind w:firstLine="425"/>
        <w:jc w:val="both"/>
        <w:rPr>
          <w:b/>
          <w:sz w:val="22"/>
          <w:lang w:val="en-US"/>
        </w:rPr>
      </w:pPr>
    </w:p>
    <w:p w:rsidR="003C6440" w:rsidRPr="00141027" w:rsidRDefault="003948C1" w:rsidP="000F77B7">
      <w:pPr>
        <w:pStyle w:val="a8"/>
        <w:spacing w:before="0" w:beforeAutospacing="0" w:after="0" w:afterAutospacing="0"/>
        <w:ind w:firstLine="425"/>
        <w:jc w:val="both"/>
        <w:rPr>
          <w:b/>
          <w:sz w:val="22"/>
        </w:rPr>
      </w:pPr>
      <w:r>
        <w:rPr>
          <w:b/>
          <w:sz w:val="22"/>
          <w:lang w:val="en-US"/>
        </w:rPr>
        <w:t>Pass</w:t>
      </w:r>
      <w:r w:rsidRPr="003948C1">
        <w:rPr>
          <w:b/>
          <w:sz w:val="22"/>
        </w:rPr>
        <w:t xml:space="preserve">é </w:t>
      </w:r>
      <w:r>
        <w:rPr>
          <w:b/>
          <w:sz w:val="22"/>
          <w:lang w:val="en-US"/>
        </w:rPr>
        <w:t>simple</w:t>
      </w:r>
      <w:r w:rsidR="003C6440" w:rsidRPr="000F77B7">
        <w:rPr>
          <w:b/>
          <w:sz w:val="22"/>
        </w:rPr>
        <w:t xml:space="preserve"> </w:t>
      </w:r>
      <w:r>
        <w:rPr>
          <w:b/>
          <w:sz w:val="22"/>
        </w:rPr>
        <w:t>-</w:t>
      </w:r>
      <w:r w:rsidR="003C6440" w:rsidRPr="000F77B7">
        <w:rPr>
          <w:b/>
          <w:sz w:val="22"/>
        </w:rPr>
        <w:t xml:space="preserve"> </w:t>
      </w:r>
      <w:r w:rsidR="003C6440">
        <w:rPr>
          <w:b/>
          <w:sz w:val="22"/>
        </w:rPr>
        <w:t>прошедшее</w:t>
      </w:r>
      <w:r>
        <w:rPr>
          <w:b/>
          <w:sz w:val="22"/>
        </w:rPr>
        <w:t xml:space="preserve"> </w:t>
      </w:r>
      <w:r w:rsidR="003C6440">
        <w:rPr>
          <w:b/>
          <w:sz w:val="22"/>
        </w:rPr>
        <w:t>простое</w:t>
      </w:r>
      <w:r>
        <w:rPr>
          <w:b/>
          <w:sz w:val="22"/>
        </w:rPr>
        <w:t xml:space="preserve"> </w:t>
      </w:r>
      <w:r w:rsidR="003C6440">
        <w:rPr>
          <w:b/>
          <w:sz w:val="22"/>
        </w:rPr>
        <w:t>время</w:t>
      </w:r>
    </w:p>
    <w:p w:rsidR="000F77B7" w:rsidRPr="00141027" w:rsidRDefault="000F77B7" w:rsidP="000F77B7">
      <w:pPr>
        <w:pStyle w:val="a8"/>
        <w:spacing w:before="0" w:beforeAutospacing="0" w:after="0" w:afterAutospacing="0"/>
        <w:ind w:firstLine="425"/>
        <w:jc w:val="both"/>
      </w:pPr>
    </w:p>
    <w:p w:rsidR="003C6440" w:rsidRDefault="003948C1" w:rsidP="003C6440">
      <w:pPr>
        <w:pStyle w:val="a8"/>
        <w:spacing w:before="0" w:beforeAutospacing="0" w:after="0" w:afterAutospacing="0"/>
        <w:ind w:firstLine="425"/>
        <w:jc w:val="both"/>
        <w:rPr>
          <w:sz w:val="22"/>
        </w:rPr>
      </w:pPr>
      <w:proofErr w:type="gramStart"/>
      <w:r>
        <w:rPr>
          <w:b/>
          <w:sz w:val="22"/>
          <w:lang w:val="en-US"/>
        </w:rPr>
        <w:t>Pass</w:t>
      </w:r>
      <w:r w:rsidRPr="003948C1">
        <w:rPr>
          <w:b/>
          <w:sz w:val="22"/>
        </w:rPr>
        <w:t xml:space="preserve">é </w:t>
      </w:r>
      <w:r>
        <w:rPr>
          <w:b/>
          <w:sz w:val="22"/>
          <w:lang w:val="en-US"/>
        </w:rPr>
        <w:t>simple</w:t>
      </w:r>
      <w:r w:rsidRPr="000F77B7">
        <w:rPr>
          <w:b/>
          <w:sz w:val="22"/>
        </w:rPr>
        <w:t xml:space="preserve"> </w:t>
      </w:r>
      <w:r w:rsidR="003C6440">
        <w:rPr>
          <w:sz w:val="22"/>
        </w:rPr>
        <w:t>в</w:t>
      </w:r>
      <w:r>
        <w:rPr>
          <w:sz w:val="22"/>
        </w:rPr>
        <w:t>о</w:t>
      </w:r>
      <w:r w:rsidR="003C6440">
        <w:rPr>
          <w:sz w:val="22"/>
        </w:rPr>
        <w:t xml:space="preserve"> </w:t>
      </w:r>
      <w:r>
        <w:rPr>
          <w:sz w:val="22"/>
        </w:rPr>
        <w:t>француз</w:t>
      </w:r>
      <w:r w:rsidR="003C6440">
        <w:rPr>
          <w:sz w:val="22"/>
        </w:rPr>
        <w:t xml:space="preserve">ском языке </w:t>
      </w:r>
      <w:r>
        <w:rPr>
          <w:sz w:val="22"/>
        </w:rPr>
        <w:t xml:space="preserve">используется в письменной речи </w:t>
      </w:r>
      <w:r w:rsidR="003C6440">
        <w:rPr>
          <w:sz w:val="22"/>
        </w:rPr>
        <w:t>для обозначения действий или событий, которые произошли в прошлом и время совершения которых истекло.</w:t>
      </w:r>
      <w:proofErr w:type="gramEnd"/>
      <w:r w:rsidR="003C6440">
        <w:rPr>
          <w:sz w:val="22"/>
        </w:rPr>
        <w:t xml:space="preserve"> То есть действие или событие является законченным, не связано с настоящим.</w:t>
      </w:r>
    </w:p>
    <w:p w:rsidR="003C6440" w:rsidRDefault="003C6440" w:rsidP="003C6440">
      <w:pPr>
        <w:pStyle w:val="a8"/>
        <w:spacing w:before="0" w:beforeAutospacing="0" w:after="0" w:afterAutospacing="0"/>
        <w:ind w:firstLine="425"/>
        <w:jc w:val="both"/>
        <w:rPr>
          <w:sz w:val="22"/>
        </w:rPr>
      </w:pPr>
    </w:p>
    <w:p w:rsidR="003C6440" w:rsidRDefault="007C752A" w:rsidP="003C6440">
      <w:pPr>
        <w:pStyle w:val="a8"/>
        <w:spacing w:before="0" w:beforeAutospacing="0" w:after="0" w:afterAutospacing="0"/>
        <w:ind w:firstLine="425"/>
        <w:jc w:val="both"/>
        <w:rPr>
          <w:sz w:val="22"/>
          <w:u w:val="single"/>
        </w:rPr>
      </w:pPr>
      <w:r w:rsidRPr="007C752A">
        <w:rPr>
          <w:b/>
          <w:sz w:val="22"/>
        </w:rPr>
        <w:t>Примеры</w:t>
      </w:r>
      <w:r w:rsidR="003C6440" w:rsidRPr="007C752A">
        <w:rPr>
          <w:b/>
          <w:sz w:val="22"/>
        </w:rPr>
        <w:t xml:space="preserve"> употребления </w:t>
      </w:r>
      <w:r>
        <w:rPr>
          <w:b/>
          <w:sz w:val="22"/>
          <w:lang w:val="en-US"/>
        </w:rPr>
        <w:t>Pass</w:t>
      </w:r>
      <w:r w:rsidRPr="003948C1">
        <w:rPr>
          <w:b/>
          <w:sz w:val="22"/>
        </w:rPr>
        <w:t xml:space="preserve">é </w:t>
      </w:r>
      <w:r>
        <w:rPr>
          <w:b/>
          <w:sz w:val="22"/>
          <w:lang w:val="en-US"/>
        </w:rPr>
        <w:t>simple</w:t>
      </w:r>
      <w:r w:rsidR="003C6440" w:rsidRPr="001B6717">
        <w:rPr>
          <w:sz w:val="22"/>
        </w:rPr>
        <w:t>:</w:t>
      </w:r>
    </w:p>
    <w:p w:rsidR="003C6440" w:rsidRPr="005C2C21" w:rsidRDefault="003C6440" w:rsidP="003C6440">
      <w:pPr>
        <w:pStyle w:val="article-example"/>
        <w:spacing w:before="0" w:beforeAutospacing="0" w:after="0" w:afterAutospacing="0"/>
        <w:ind w:firstLine="425"/>
        <w:jc w:val="both"/>
        <w:rPr>
          <w:sz w:val="22"/>
        </w:rPr>
      </w:pPr>
      <w:proofErr w:type="gramStart"/>
      <w:r w:rsidRPr="005C2C21">
        <w:rPr>
          <w:sz w:val="22"/>
          <w:lang w:val="en-US"/>
        </w:rPr>
        <w:t>John</w:t>
      </w:r>
      <w:r w:rsidR="007C752A">
        <w:rPr>
          <w:sz w:val="22"/>
        </w:rPr>
        <w:t xml:space="preserve"> </w:t>
      </w:r>
      <w:r w:rsidRPr="005C2C21">
        <w:rPr>
          <w:sz w:val="22"/>
          <w:lang w:val="en-US"/>
        </w:rPr>
        <w:t>Pemberton</w:t>
      </w:r>
      <w:r w:rsidR="007C752A">
        <w:rPr>
          <w:sz w:val="22"/>
        </w:rPr>
        <w:t xml:space="preserve"> </w:t>
      </w:r>
      <w:r w:rsidRPr="005C2C21">
        <w:rPr>
          <w:b/>
          <w:sz w:val="22"/>
          <w:lang w:val="en-US"/>
        </w:rPr>
        <w:t>invent</w:t>
      </w:r>
      <w:r w:rsidR="007C752A">
        <w:rPr>
          <w:b/>
          <w:sz w:val="22"/>
          <w:lang w:val="en-US"/>
        </w:rPr>
        <w:t>a</w:t>
      </w:r>
      <w:r w:rsidR="007C752A" w:rsidRPr="007C752A">
        <w:rPr>
          <w:b/>
          <w:sz w:val="22"/>
        </w:rPr>
        <w:t xml:space="preserve"> </w:t>
      </w:r>
      <w:r w:rsidRPr="005C2C21">
        <w:rPr>
          <w:sz w:val="22"/>
          <w:lang w:val="en-US"/>
        </w:rPr>
        <w:t>Coca</w:t>
      </w:r>
      <w:r w:rsidRPr="005C2C21">
        <w:rPr>
          <w:sz w:val="22"/>
        </w:rPr>
        <w:t>-</w:t>
      </w:r>
      <w:r w:rsidRPr="005C2C21">
        <w:rPr>
          <w:sz w:val="22"/>
          <w:lang w:val="en-US"/>
        </w:rPr>
        <w:t>Cola</w:t>
      </w:r>
      <w:r w:rsidR="007C752A" w:rsidRPr="007C752A">
        <w:rPr>
          <w:sz w:val="22"/>
        </w:rPr>
        <w:t xml:space="preserve"> </w:t>
      </w:r>
      <w:r w:rsidR="007C752A">
        <w:rPr>
          <w:sz w:val="22"/>
          <w:lang w:val="en-US"/>
        </w:rPr>
        <w:t>e</w:t>
      </w:r>
      <w:r w:rsidRPr="005C2C21">
        <w:rPr>
          <w:sz w:val="22"/>
          <w:lang w:val="en-US"/>
        </w:rPr>
        <w:t>n</w:t>
      </w:r>
      <w:r w:rsidRPr="005C2C21">
        <w:rPr>
          <w:sz w:val="22"/>
        </w:rPr>
        <w:t xml:space="preserve"> 1886.</w:t>
      </w:r>
      <w:proofErr w:type="gramEnd"/>
      <w:r w:rsidRPr="005C2C21">
        <w:rPr>
          <w:sz w:val="22"/>
        </w:rPr>
        <w:t xml:space="preserve"> —</w:t>
      </w:r>
      <w:r w:rsidR="007C752A" w:rsidRPr="007C752A">
        <w:rPr>
          <w:sz w:val="22"/>
        </w:rPr>
        <w:t xml:space="preserve"> </w:t>
      </w:r>
      <w:r w:rsidRPr="005C2C21">
        <w:rPr>
          <w:sz w:val="22"/>
        </w:rPr>
        <w:t>Джон Пембертон</w:t>
      </w:r>
      <w:r w:rsidRPr="005C2C21">
        <w:rPr>
          <w:b/>
          <w:sz w:val="22"/>
        </w:rPr>
        <w:t>изобрёл</w:t>
      </w:r>
      <w:r w:rsidRPr="005C2C21">
        <w:rPr>
          <w:sz w:val="22"/>
        </w:rPr>
        <w:t xml:space="preserve"> Кока-Колу в 1886 году. </w:t>
      </w:r>
    </w:p>
    <w:p w:rsidR="003C6440" w:rsidRPr="005C2C21" w:rsidRDefault="003C6440" w:rsidP="003C6440">
      <w:pPr>
        <w:pStyle w:val="article-example"/>
        <w:spacing w:before="0" w:beforeAutospacing="0" w:after="0" w:afterAutospacing="0"/>
        <w:ind w:firstLine="425"/>
        <w:jc w:val="both"/>
        <w:rPr>
          <w:sz w:val="22"/>
        </w:rPr>
      </w:pPr>
      <w:proofErr w:type="gramStart"/>
      <w:r w:rsidRPr="005C2C21">
        <w:rPr>
          <w:sz w:val="22"/>
          <w:lang w:val="en-US"/>
        </w:rPr>
        <w:t>Ann</w:t>
      </w:r>
      <w:r w:rsidR="007C752A">
        <w:rPr>
          <w:sz w:val="22"/>
          <w:lang w:val="en-US"/>
        </w:rPr>
        <w:t>e</w:t>
      </w:r>
      <w:r w:rsidR="007C752A" w:rsidRPr="007C752A">
        <w:rPr>
          <w:sz w:val="22"/>
        </w:rPr>
        <w:t xml:space="preserve"> </w:t>
      </w:r>
      <w:r w:rsidR="007C752A">
        <w:rPr>
          <w:b/>
          <w:sz w:val="22"/>
          <w:lang w:val="en-US"/>
        </w:rPr>
        <w:t>travailla</w:t>
      </w:r>
      <w:r w:rsidR="007C752A" w:rsidRPr="007C752A">
        <w:rPr>
          <w:b/>
          <w:sz w:val="22"/>
        </w:rPr>
        <w:t xml:space="preserve"> </w:t>
      </w:r>
      <w:r w:rsidR="007C752A" w:rsidRPr="007C752A">
        <w:rPr>
          <w:sz w:val="22"/>
          <w:lang w:val="en-US"/>
        </w:rPr>
        <w:t>deux</w:t>
      </w:r>
      <w:r w:rsidR="007C752A" w:rsidRPr="007C752A">
        <w:rPr>
          <w:sz w:val="22"/>
        </w:rPr>
        <w:t xml:space="preserve"> </w:t>
      </w:r>
      <w:r w:rsidR="007C752A" w:rsidRPr="007C752A">
        <w:rPr>
          <w:sz w:val="22"/>
          <w:lang w:val="en-US"/>
        </w:rPr>
        <w:t>ans</w:t>
      </w:r>
      <w:r w:rsidR="007C752A" w:rsidRPr="007C752A">
        <w:rPr>
          <w:sz w:val="22"/>
        </w:rPr>
        <w:t xml:space="preserve"> à </w:t>
      </w:r>
      <w:r w:rsidR="007C752A">
        <w:rPr>
          <w:sz w:val="22"/>
          <w:lang w:val="en-US"/>
        </w:rPr>
        <w:t>Danon</w:t>
      </w:r>
      <w:r w:rsidRPr="005C2C21">
        <w:rPr>
          <w:sz w:val="22"/>
        </w:rPr>
        <w:t>.</w:t>
      </w:r>
      <w:proofErr w:type="gramEnd"/>
      <w:r w:rsidRPr="005C2C21">
        <w:rPr>
          <w:sz w:val="22"/>
        </w:rPr>
        <w:t xml:space="preserve"> — Анн </w:t>
      </w:r>
      <w:r w:rsidR="007C752A" w:rsidRPr="007C752A">
        <w:rPr>
          <w:b/>
          <w:sz w:val="22"/>
        </w:rPr>
        <w:t>про</w:t>
      </w:r>
      <w:r w:rsidRPr="005C2C21">
        <w:rPr>
          <w:b/>
          <w:sz w:val="22"/>
        </w:rPr>
        <w:t>работала</w:t>
      </w:r>
      <w:r w:rsidRPr="005C2C21">
        <w:rPr>
          <w:sz w:val="22"/>
        </w:rPr>
        <w:t xml:space="preserve"> </w:t>
      </w:r>
      <w:r w:rsidR="007C752A">
        <w:rPr>
          <w:sz w:val="22"/>
        </w:rPr>
        <w:t>два года в Данон</w:t>
      </w:r>
      <w:r w:rsidRPr="005C2C21">
        <w:rPr>
          <w:sz w:val="22"/>
        </w:rPr>
        <w:t>.</w:t>
      </w:r>
    </w:p>
    <w:p w:rsidR="003C6440" w:rsidRPr="005C2C21" w:rsidRDefault="001B6717" w:rsidP="003C6440">
      <w:pPr>
        <w:pStyle w:val="article-example"/>
        <w:spacing w:before="0" w:beforeAutospacing="0" w:after="0" w:afterAutospacing="0"/>
        <w:ind w:firstLine="425"/>
        <w:jc w:val="both"/>
        <w:rPr>
          <w:sz w:val="22"/>
        </w:rPr>
      </w:pPr>
      <w:proofErr w:type="gramStart"/>
      <w:r>
        <w:rPr>
          <w:sz w:val="22"/>
          <w:lang w:val="en-US"/>
        </w:rPr>
        <w:t>Il</w:t>
      </w:r>
      <w:proofErr w:type="gramEnd"/>
      <w:r w:rsidR="003C6440" w:rsidRPr="005C2C21">
        <w:rPr>
          <w:sz w:val="22"/>
          <w:lang w:val="en-US"/>
        </w:rPr>
        <w:t xml:space="preserve"> </w:t>
      </w:r>
      <w:r>
        <w:rPr>
          <w:b/>
          <w:sz w:val="22"/>
          <w:lang w:val="en-US"/>
        </w:rPr>
        <w:t>vint</w:t>
      </w:r>
      <w:r w:rsidR="003C6440" w:rsidRPr="005C2C21">
        <w:rPr>
          <w:sz w:val="22"/>
          <w:lang w:val="en-US"/>
        </w:rPr>
        <w:t xml:space="preserve"> </w:t>
      </w:r>
      <w:r>
        <w:rPr>
          <w:sz w:val="22"/>
          <w:lang w:val="en-US"/>
        </w:rPr>
        <w:t>dans son</w:t>
      </w:r>
      <w:r w:rsidR="003C6440" w:rsidRPr="005C2C21">
        <w:rPr>
          <w:sz w:val="22"/>
          <w:lang w:val="en-US"/>
        </w:rPr>
        <w:t xml:space="preserve"> office, </w:t>
      </w:r>
      <w:r>
        <w:rPr>
          <w:b/>
          <w:sz w:val="22"/>
          <w:lang w:val="en-US"/>
        </w:rPr>
        <w:t>consulta</w:t>
      </w:r>
      <w:r w:rsidR="003C6440" w:rsidRPr="005C2C21">
        <w:rPr>
          <w:sz w:val="22"/>
          <w:lang w:val="en-US"/>
        </w:rPr>
        <w:t xml:space="preserve"> </w:t>
      </w:r>
      <w:r>
        <w:rPr>
          <w:sz w:val="22"/>
          <w:lang w:val="en-US"/>
        </w:rPr>
        <w:t>la poste et</w:t>
      </w:r>
      <w:r w:rsidR="003C6440" w:rsidRPr="005C2C21">
        <w:rPr>
          <w:sz w:val="22"/>
          <w:lang w:val="en-US"/>
        </w:rPr>
        <w:t xml:space="preserve"> </w:t>
      </w:r>
      <w:r>
        <w:rPr>
          <w:b/>
          <w:sz w:val="22"/>
          <w:lang w:val="en-US"/>
        </w:rPr>
        <w:t>répodit</w:t>
      </w:r>
      <w:r w:rsidR="003C6440" w:rsidRPr="005C2C21">
        <w:rPr>
          <w:sz w:val="22"/>
          <w:lang w:val="en-US"/>
        </w:rPr>
        <w:t xml:space="preserve"> </w:t>
      </w:r>
      <w:r>
        <w:rPr>
          <w:sz w:val="22"/>
          <w:lang w:val="en-US"/>
        </w:rPr>
        <w:t>aux lettres</w:t>
      </w:r>
      <w:r w:rsidR="003C6440" w:rsidRPr="005C2C21">
        <w:rPr>
          <w:sz w:val="22"/>
          <w:lang w:val="en-US"/>
        </w:rPr>
        <w:t xml:space="preserve">.  </w:t>
      </w:r>
      <w:r w:rsidR="003C6440" w:rsidRPr="005C2C21">
        <w:rPr>
          <w:sz w:val="22"/>
        </w:rPr>
        <w:t xml:space="preserve">— </w:t>
      </w:r>
      <w:r>
        <w:rPr>
          <w:sz w:val="22"/>
        </w:rPr>
        <w:t>О</w:t>
      </w:r>
      <w:r w:rsidR="003C6440" w:rsidRPr="005C2C21">
        <w:rPr>
          <w:sz w:val="22"/>
        </w:rPr>
        <w:t xml:space="preserve">н </w:t>
      </w:r>
      <w:r w:rsidR="003C6440" w:rsidRPr="005C2C21">
        <w:rPr>
          <w:b/>
          <w:sz w:val="22"/>
        </w:rPr>
        <w:t>пришёл</w:t>
      </w:r>
      <w:r w:rsidR="003C6440" w:rsidRPr="005C2C21">
        <w:rPr>
          <w:sz w:val="22"/>
        </w:rPr>
        <w:t xml:space="preserve"> в свой офис, </w:t>
      </w:r>
      <w:r w:rsidR="003C6440" w:rsidRPr="005C2C21">
        <w:rPr>
          <w:b/>
          <w:sz w:val="22"/>
        </w:rPr>
        <w:t>просмотрел</w:t>
      </w:r>
      <w:r w:rsidR="003C6440" w:rsidRPr="005C2C21">
        <w:rPr>
          <w:sz w:val="22"/>
        </w:rPr>
        <w:t xml:space="preserve"> почту и </w:t>
      </w:r>
      <w:r w:rsidR="003C6440" w:rsidRPr="005C2C21">
        <w:rPr>
          <w:b/>
          <w:sz w:val="22"/>
        </w:rPr>
        <w:t>ответил</w:t>
      </w:r>
      <w:r w:rsidR="003C6440" w:rsidRPr="005C2C21">
        <w:rPr>
          <w:sz w:val="22"/>
        </w:rPr>
        <w:t xml:space="preserve"> на </w:t>
      </w:r>
      <w:r>
        <w:rPr>
          <w:sz w:val="22"/>
        </w:rPr>
        <w:t>письма</w:t>
      </w:r>
      <w:r w:rsidR="003C6440" w:rsidRPr="005C2C21">
        <w:rPr>
          <w:sz w:val="22"/>
        </w:rPr>
        <w:t>.</w:t>
      </w:r>
    </w:p>
    <w:p w:rsidR="003C6440" w:rsidRPr="005C2C21" w:rsidRDefault="003C6440" w:rsidP="003C6440">
      <w:pPr>
        <w:pStyle w:val="a8"/>
        <w:spacing w:before="0" w:beforeAutospacing="0" w:after="0" w:afterAutospacing="0"/>
        <w:ind w:firstLine="425"/>
        <w:jc w:val="both"/>
        <w:rPr>
          <w:sz w:val="22"/>
        </w:rPr>
      </w:pPr>
    </w:p>
    <w:p w:rsidR="003C6440" w:rsidRDefault="003C6440" w:rsidP="003C6440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A5799D" w:rsidRDefault="00A5799D" w:rsidP="003C6440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A5799D" w:rsidRDefault="00A5799D" w:rsidP="003C6440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A5799D" w:rsidRDefault="00A5799D" w:rsidP="003C6440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A5799D" w:rsidRPr="00A5799D" w:rsidRDefault="00A5799D" w:rsidP="003C6440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8A22D5" w:rsidRPr="00A443AE" w:rsidRDefault="00671EB7" w:rsidP="00671EB7">
      <w:pPr>
        <w:jc w:val="center"/>
        <w:rPr>
          <w:rFonts w:ascii="Times New Roman" w:hAnsi="Times New Roman" w:cs="Times New Roman"/>
          <w:b/>
          <w:i/>
          <w:lang w:val="en-US"/>
        </w:rPr>
      </w:pPr>
      <w:r w:rsidRPr="00A443AE">
        <w:rPr>
          <w:rFonts w:ascii="Times New Roman" w:hAnsi="Times New Roman" w:cs="Times New Roman"/>
          <w:b/>
          <w:i/>
        </w:rPr>
        <w:lastRenderedPageBreak/>
        <w:t>Бренд</w:t>
      </w:r>
      <w:r w:rsidRPr="00EC71E2">
        <w:rPr>
          <w:rFonts w:ascii="Times New Roman" w:hAnsi="Times New Roman" w:cs="Times New Roman"/>
          <w:b/>
          <w:i/>
          <w:lang w:val="en-US"/>
        </w:rPr>
        <w:t xml:space="preserve">. </w:t>
      </w:r>
      <w:r w:rsidR="00E17CCC">
        <w:rPr>
          <w:rFonts w:ascii="Times New Roman" w:hAnsi="Times New Roman" w:cs="Times New Roman"/>
          <w:b/>
          <w:i/>
          <w:lang w:val="en-US"/>
        </w:rPr>
        <w:t>Marque</w:t>
      </w:r>
    </w:p>
    <w:p w:rsidR="002D6189" w:rsidRPr="003C6440" w:rsidRDefault="00E17CCC" w:rsidP="00C92B63">
      <w:pPr>
        <w:rPr>
          <w:rFonts w:ascii="Times New Roman" w:hAnsi="Times New Roman" w:cs="Times New Roman"/>
          <w:b/>
          <w:i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Apprenez les mots</w:t>
      </w:r>
      <w:r w:rsidR="00C92B63" w:rsidRPr="003C6440">
        <w:rPr>
          <w:rFonts w:ascii="Times New Roman" w:hAnsi="Times New Roman" w:cs="Times New Roman"/>
          <w:b/>
          <w:lang w:val="en-US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1"/>
      </w:tblGrid>
      <w:tr w:rsidR="000D5A50" w:rsidRPr="00A443AE" w:rsidTr="00671EB7">
        <w:tc>
          <w:tcPr>
            <w:tcW w:w="3190" w:type="dxa"/>
          </w:tcPr>
          <w:p w:rsidR="000D5A50" w:rsidRPr="00A443AE" w:rsidRDefault="000D5A50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image</w:t>
            </w:r>
          </w:p>
        </w:tc>
        <w:tc>
          <w:tcPr>
            <w:tcW w:w="3191" w:type="dxa"/>
          </w:tcPr>
          <w:p w:rsidR="000D5A50" w:rsidRPr="00855ED1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55ED1" w:rsidRPr="00855ED1">
              <w:rPr>
                <w:rFonts w:ascii="Times New Roman" w:hAnsi="Times New Roman" w:cs="Times New Roman"/>
              </w:rPr>
              <w:t>мидж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E17CCC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distribution</w:t>
            </w:r>
          </w:p>
        </w:tc>
        <w:tc>
          <w:tcPr>
            <w:tcW w:w="3191" w:type="dxa"/>
          </w:tcPr>
          <w:p w:rsidR="000D5A50" w:rsidRPr="00855ED1" w:rsidRDefault="00877A01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55ED1">
              <w:rPr>
                <w:rFonts w:ascii="Times New Roman" w:hAnsi="Times New Roman" w:cs="Times New Roman"/>
              </w:rPr>
              <w:t>аспространение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E17CCC" w:rsidP="00E17CC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nom du produit</w:t>
            </w:r>
          </w:p>
        </w:tc>
        <w:tc>
          <w:tcPr>
            <w:tcW w:w="3191" w:type="dxa"/>
          </w:tcPr>
          <w:p w:rsidR="000D5A50" w:rsidRPr="00855ED1" w:rsidRDefault="00855ED1" w:rsidP="00671EB7">
            <w:pPr>
              <w:jc w:val="center"/>
              <w:rPr>
                <w:rFonts w:ascii="Times New Roman" w:hAnsi="Times New Roman" w:cs="Times New Roman"/>
              </w:rPr>
            </w:pPr>
            <w:r w:rsidRPr="00855ED1">
              <w:rPr>
                <w:rFonts w:ascii="Times New Roman" w:hAnsi="Times New Roman" w:cs="Times New Roman"/>
              </w:rPr>
              <w:t>название продукта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0D5A50" w:rsidP="00E17CC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la</w:t>
            </w:r>
            <w:r w:rsidR="00E17CCC">
              <w:rPr>
                <w:rFonts w:ascii="Times New Roman" w:hAnsi="Times New Roman" w:cs="Times New Roman"/>
                <w:lang w:val="en-US"/>
              </w:rPr>
              <w:t>ncer</w:t>
            </w:r>
          </w:p>
        </w:tc>
        <w:tc>
          <w:tcPr>
            <w:tcW w:w="3191" w:type="dxa"/>
          </w:tcPr>
          <w:p w:rsidR="000D5A50" w:rsidRPr="00855ED1" w:rsidRDefault="00855ED1" w:rsidP="00671EB7">
            <w:pPr>
              <w:jc w:val="center"/>
              <w:rPr>
                <w:rFonts w:ascii="Times New Roman" w:hAnsi="Times New Roman" w:cs="Times New Roman"/>
              </w:rPr>
            </w:pPr>
            <w:r w:rsidRPr="00855ED1">
              <w:rPr>
                <w:rFonts w:ascii="Times New Roman" w:hAnsi="Times New Roman" w:cs="Times New Roman"/>
              </w:rPr>
              <w:t>запускать, начинать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E17CCC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0D5A50" w:rsidRPr="00A443AE">
              <w:rPr>
                <w:rFonts w:ascii="Times New Roman" w:hAnsi="Times New Roman" w:cs="Times New Roman"/>
                <w:lang w:val="en-US"/>
              </w:rPr>
              <w:t>ycle</w:t>
            </w:r>
            <w:r>
              <w:rPr>
                <w:rFonts w:ascii="Times New Roman" w:hAnsi="Times New Roman" w:cs="Times New Roman"/>
                <w:lang w:val="en-US"/>
              </w:rPr>
              <w:t xml:space="preserve"> de vie</w:t>
            </w:r>
          </w:p>
        </w:tc>
        <w:tc>
          <w:tcPr>
            <w:tcW w:w="3191" w:type="dxa"/>
          </w:tcPr>
          <w:p w:rsidR="000D5A50" w:rsidRPr="00855ED1" w:rsidRDefault="00855ED1" w:rsidP="00671EB7">
            <w:pPr>
              <w:jc w:val="center"/>
              <w:rPr>
                <w:rFonts w:ascii="Times New Roman" w:hAnsi="Times New Roman" w:cs="Times New Roman"/>
              </w:rPr>
            </w:pPr>
            <w:r w:rsidRPr="00855ED1">
              <w:rPr>
                <w:rFonts w:ascii="Times New Roman" w:hAnsi="Times New Roman" w:cs="Times New Roman"/>
              </w:rPr>
              <w:t>жизненный цикл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0D5A50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placement</w:t>
            </w:r>
          </w:p>
        </w:tc>
        <w:tc>
          <w:tcPr>
            <w:tcW w:w="3191" w:type="dxa"/>
          </w:tcPr>
          <w:p w:rsidR="000D5A50" w:rsidRPr="00855ED1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55ED1">
              <w:rPr>
                <w:rFonts w:ascii="Times New Roman" w:hAnsi="Times New Roman" w:cs="Times New Roman"/>
              </w:rPr>
              <w:t>азмещение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E17CCC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 premier rang</w:t>
            </w:r>
          </w:p>
        </w:tc>
        <w:tc>
          <w:tcPr>
            <w:tcW w:w="3191" w:type="dxa"/>
          </w:tcPr>
          <w:p w:rsidR="000D5A50" w:rsidRPr="00007DDE" w:rsidRDefault="00007DDE" w:rsidP="00671EB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7DDE">
              <w:rPr>
                <w:rFonts w:ascii="Times New Roman" w:hAnsi="Times New Roman" w:cs="Times New Roman"/>
              </w:rPr>
              <w:t>на первом мест</w:t>
            </w:r>
            <w:r>
              <w:rPr>
                <w:rFonts w:ascii="Times New Roman" w:hAnsi="Times New Roman" w:cs="Times New Roman"/>
                <w:b/>
                <w:i/>
              </w:rPr>
              <w:t>е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E17CCC" w:rsidP="00E17CC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sûr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7DDE">
              <w:rPr>
                <w:rFonts w:ascii="Times New Roman" w:hAnsi="Times New Roman" w:cs="Times New Roman"/>
              </w:rPr>
              <w:t>адёжный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0D5A50" w:rsidP="00E17CC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lux</w:t>
            </w:r>
            <w:r w:rsidR="00E17CCC">
              <w:rPr>
                <w:rFonts w:ascii="Times New Roman" w:hAnsi="Times New Roman" w:cs="Times New Roman"/>
                <w:lang w:val="en-US"/>
              </w:rPr>
              <w:t>ieux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07DDE">
              <w:rPr>
                <w:rFonts w:ascii="Times New Roman" w:hAnsi="Times New Roman" w:cs="Times New Roman"/>
              </w:rPr>
              <w:t>оскошный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0D5A50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durable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07DDE">
              <w:rPr>
                <w:rFonts w:ascii="Times New Roman" w:hAnsi="Times New Roman" w:cs="Times New Roman"/>
              </w:rPr>
              <w:t>олговечный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0D5A50" w:rsidP="00A76A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styl</w:t>
            </w:r>
            <w:r w:rsidR="00A76A5E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3191" w:type="dxa"/>
          </w:tcPr>
          <w:p w:rsidR="000D5A50" w:rsidRPr="00A76A5E" w:rsidRDefault="00C9001C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07DDE">
              <w:rPr>
                <w:rFonts w:ascii="Times New Roman" w:hAnsi="Times New Roman" w:cs="Times New Roman"/>
              </w:rPr>
              <w:t>тиль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A76A5E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hors le temps</w:t>
            </w:r>
          </w:p>
        </w:tc>
        <w:tc>
          <w:tcPr>
            <w:tcW w:w="3191" w:type="dxa"/>
          </w:tcPr>
          <w:p w:rsidR="000D5A50" w:rsidRPr="00007DDE" w:rsidRDefault="00007DDE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07DDE">
              <w:rPr>
                <w:rFonts w:ascii="Times New Roman" w:hAnsi="Times New Roman" w:cs="Times New Roman"/>
              </w:rPr>
              <w:t>не времени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A76A5E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bon marché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7DDE">
              <w:rPr>
                <w:rFonts w:ascii="Times New Roman" w:hAnsi="Times New Roman" w:cs="Times New Roman"/>
              </w:rPr>
              <w:t>едорогой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A76A5E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à la mode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007DDE">
              <w:rPr>
                <w:rFonts w:ascii="Times New Roman" w:hAnsi="Times New Roman" w:cs="Times New Roman"/>
              </w:rPr>
              <w:t>одный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A76A5E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bon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07DDE">
              <w:rPr>
                <w:rFonts w:ascii="Times New Roman" w:hAnsi="Times New Roman" w:cs="Times New Roman"/>
              </w:rPr>
              <w:t>обротный</w:t>
            </w:r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0D5A50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43AE">
              <w:rPr>
                <w:rFonts w:ascii="Times New Roman" w:hAnsi="Times New Roman" w:cs="Times New Roman"/>
                <w:lang w:val="en-US"/>
              </w:rPr>
              <w:t>cool</w:t>
            </w:r>
          </w:p>
        </w:tc>
        <w:tc>
          <w:tcPr>
            <w:tcW w:w="3191" w:type="dxa"/>
          </w:tcPr>
          <w:p w:rsidR="000D5A50" w:rsidRPr="00007DDE" w:rsidRDefault="00007DDE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крутой, </w:t>
            </w:r>
            <w:proofErr w:type="gramStart"/>
            <w:r>
              <w:rPr>
                <w:rFonts w:ascii="Times New Roman" w:hAnsi="Times New Roman" w:cs="Times New Roman"/>
              </w:rPr>
              <w:t>клёвый</w:t>
            </w:r>
            <w:proofErr w:type="gramEnd"/>
          </w:p>
        </w:tc>
      </w:tr>
      <w:tr w:rsidR="000D5A50" w:rsidRPr="00A443AE" w:rsidTr="00671EB7">
        <w:tc>
          <w:tcPr>
            <w:tcW w:w="3190" w:type="dxa"/>
          </w:tcPr>
          <w:p w:rsidR="000D5A50" w:rsidRPr="00A443AE" w:rsidRDefault="00A76A5E" w:rsidP="00671E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successible</w:t>
            </w:r>
          </w:p>
        </w:tc>
        <w:tc>
          <w:tcPr>
            <w:tcW w:w="3191" w:type="dxa"/>
          </w:tcPr>
          <w:p w:rsidR="000D5A50" w:rsidRPr="00007DDE" w:rsidRDefault="00C9001C" w:rsidP="00671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07DDE">
              <w:rPr>
                <w:rFonts w:ascii="Times New Roman" w:hAnsi="Times New Roman" w:cs="Times New Roman"/>
              </w:rPr>
              <w:t>спешный</w:t>
            </w:r>
          </w:p>
        </w:tc>
      </w:tr>
    </w:tbl>
    <w:p w:rsidR="00AF35CF" w:rsidRPr="00C412DE" w:rsidRDefault="00AF35CF" w:rsidP="00C412DE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/>
          <w:color w:val="000000" w:themeColor="text1"/>
          <w:lang w:val="en-US" w:eastAsia="ru-RU"/>
        </w:rPr>
      </w:pPr>
    </w:p>
    <w:p w:rsidR="0060535C" w:rsidRPr="0006126B" w:rsidRDefault="0060535C" w:rsidP="00801D77">
      <w:pPr>
        <w:contextualSpacing/>
        <w:jc w:val="both"/>
        <w:rPr>
          <w:rFonts w:ascii="Times New Roman" w:hAnsi="Times New Roman" w:cs="Times New Roman"/>
          <w:lang w:val="en-US"/>
        </w:rPr>
      </w:pPr>
    </w:p>
    <w:p w:rsidR="009E4D62" w:rsidRPr="006659A0" w:rsidRDefault="009E4D62" w:rsidP="009E4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  <w:r w:rsidRPr="006659A0">
        <w:rPr>
          <w:rFonts w:ascii="Times New Roman" w:eastAsia="Times New Roman" w:hAnsi="Times New Roman" w:cs="Times New Roman"/>
          <w:b/>
          <w:lang w:eastAsia="ru-RU"/>
        </w:rPr>
        <w:t>ПР</w:t>
      </w:r>
      <w:r w:rsidRPr="006659A0">
        <w:rPr>
          <w:rFonts w:ascii="Times New Roman" w:eastAsia="Times New Roman" w:hAnsi="Times New Roman" w:cs="Times New Roman"/>
          <w:b/>
          <w:lang w:val="en-US" w:eastAsia="ru-RU"/>
        </w:rPr>
        <w:t xml:space="preserve">24. </w:t>
      </w:r>
      <w:proofErr w:type="gramStart"/>
      <w:r w:rsidR="00AD133C">
        <w:rPr>
          <w:rFonts w:ascii="Times New Roman" w:eastAsia="Times New Roman" w:hAnsi="Times New Roman" w:cs="Times New Roman"/>
          <w:b/>
          <w:lang w:val="en-US" w:eastAsia="ru-RU"/>
        </w:rPr>
        <w:t>Réunion</w:t>
      </w:r>
      <w:r w:rsidRPr="006659A0">
        <w:rPr>
          <w:rFonts w:ascii="Times New Roman" w:eastAsia="Times New Roman" w:hAnsi="Times New Roman" w:cs="Times New Roman"/>
          <w:b/>
          <w:lang w:val="en-US" w:eastAsia="ru-RU"/>
        </w:rPr>
        <w:t>s.</w:t>
      </w:r>
      <w:proofErr w:type="gramEnd"/>
      <w:r w:rsidR="00AD133C">
        <w:rPr>
          <w:rFonts w:ascii="Times New Roman" w:eastAsia="Times New Roman" w:hAnsi="Times New Roman" w:cs="Times New Roman"/>
          <w:b/>
          <w:lang w:val="en-US" w:eastAsia="ru-RU"/>
        </w:rPr>
        <w:t xml:space="preserve"> Prise de </w:t>
      </w:r>
      <w:r w:rsidR="0060535C" w:rsidRPr="006659A0">
        <w:rPr>
          <w:rFonts w:ascii="Times New Roman" w:eastAsia="Times New Roman" w:hAnsi="Times New Roman" w:cs="Times New Roman"/>
          <w:b/>
          <w:lang w:val="en-US" w:eastAsia="ru-RU"/>
        </w:rPr>
        <w:t>d</w:t>
      </w:r>
      <w:r w:rsidR="00AD133C">
        <w:rPr>
          <w:rFonts w:ascii="Times New Roman" w:eastAsia="Times New Roman" w:hAnsi="Times New Roman" w:cs="Times New Roman"/>
          <w:b/>
          <w:lang w:val="en-US" w:eastAsia="ru-RU"/>
        </w:rPr>
        <w:t>é</w:t>
      </w:r>
      <w:r w:rsidR="0060535C" w:rsidRPr="006659A0">
        <w:rPr>
          <w:rFonts w:ascii="Times New Roman" w:eastAsia="Times New Roman" w:hAnsi="Times New Roman" w:cs="Times New Roman"/>
          <w:b/>
          <w:lang w:val="en-US" w:eastAsia="ru-RU"/>
        </w:rPr>
        <w:t>cisions</w:t>
      </w:r>
      <w:r w:rsidR="0060535C" w:rsidRPr="00F02890">
        <w:rPr>
          <w:rFonts w:ascii="Times New Roman" w:eastAsia="Times New Roman" w:hAnsi="Times New Roman" w:cs="Times New Roman"/>
          <w:b/>
          <w:lang w:val="en-US" w:eastAsia="ru-RU"/>
        </w:rPr>
        <w:t>.</w:t>
      </w:r>
      <w:r w:rsidR="00AD133C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gramStart"/>
      <w:r w:rsidR="0060535C" w:rsidRPr="006659A0">
        <w:rPr>
          <w:rFonts w:ascii="Times New Roman" w:eastAsia="Times New Roman" w:hAnsi="Times New Roman" w:cs="Times New Roman"/>
          <w:b/>
          <w:lang w:val="en-US" w:eastAsia="ru-RU"/>
        </w:rPr>
        <w:t>Agenda</w:t>
      </w:r>
      <w:r w:rsidR="00AD133C">
        <w:rPr>
          <w:rFonts w:ascii="Times New Roman" w:eastAsia="Times New Roman" w:hAnsi="Times New Roman" w:cs="Times New Roman"/>
          <w:b/>
          <w:lang w:val="en-US" w:eastAsia="ru-RU"/>
        </w:rPr>
        <w:t xml:space="preserve"> des</w:t>
      </w:r>
      <w:r w:rsidR="00AD133C" w:rsidRPr="00AD133C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="00AD133C">
        <w:rPr>
          <w:rFonts w:ascii="Times New Roman" w:eastAsia="Times New Roman" w:hAnsi="Times New Roman" w:cs="Times New Roman"/>
          <w:b/>
          <w:lang w:val="en-US" w:eastAsia="ru-RU"/>
        </w:rPr>
        <w:t>réunion</w:t>
      </w:r>
      <w:r w:rsidR="00AD133C" w:rsidRPr="006659A0">
        <w:rPr>
          <w:rFonts w:ascii="Times New Roman" w:eastAsia="Times New Roman" w:hAnsi="Times New Roman" w:cs="Times New Roman"/>
          <w:b/>
          <w:lang w:val="en-US" w:eastAsia="ru-RU"/>
        </w:rPr>
        <w:t>s.</w:t>
      </w:r>
      <w:proofErr w:type="gramEnd"/>
      <w:r w:rsidR="0060535C" w:rsidRPr="006659A0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="00AD133C">
        <w:rPr>
          <w:rFonts w:ascii="Times New Roman" w:eastAsia="Times New Roman" w:hAnsi="Times New Roman" w:cs="Times New Roman"/>
          <w:b/>
          <w:lang w:val="en-US" w:eastAsia="ru-RU"/>
        </w:rPr>
        <w:t>Prises des résolutions</w:t>
      </w:r>
      <w:r w:rsidRPr="006659A0">
        <w:rPr>
          <w:rFonts w:ascii="Times New Roman" w:eastAsia="Times New Roman" w:hAnsi="Times New Roman" w:cs="Times New Roman"/>
          <w:b/>
          <w:lang w:val="en-US" w:eastAsia="ru-RU"/>
        </w:rPr>
        <w:t xml:space="preserve">. </w:t>
      </w:r>
    </w:p>
    <w:p w:rsidR="0060535C" w:rsidRPr="006659A0" w:rsidRDefault="0060535C" w:rsidP="006053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  <w:r w:rsidRPr="006659A0">
        <w:rPr>
          <w:rFonts w:ascii="Times New Roman" w:hAnsi="Times New Roman" w:cs="Times New Roman"/>
          <w:b/>
        </w:rPr>
        <w:t>ПР</w:t>
      </w:r>
      <w:r w:rsidRPr="00AF35CF">
        <w:rPr>
          <w:rFonts w:ascii="Times New Roman" w:hAnsi="Times New Roman" w:cs="Times New Roman"/>
          <w:b/>
        </w:rPr>
        <w:t xml:space="preserve">24. </w:t>
      </w:r>
      <w:r w:rsidRPr="006659A0">
        <w:rPr>
          <w:rFonts w:ascii="Times New Roman" w:hAnsi="Times New Roman" w:cs="Times New Roman"/>
          <w:b/>
        </w:rPr>
        <w:t>Совещания</w:t>
      </w:r>
      <w:r w:rsidRPr="00AF35CF">
        <w:rPr>
          <w:rFonts w:ascii="Times New Roman" w:hAnsi="Times New Roman" w:cs="Times New Roman"/>
          <w:b/>
        </w:rPr>
        <w:t xml:space="preserve">. </w:t>
      </w:r>
      <w:r w:rsidRPr="006659A0">
        <w:rPr>
          <w:rFonts w:ascii="Times New Roman" w:hAnsi="Times New Roman" w:cs="Times New Roman"/>
          <w:b/>
        </w:rPr>
        <w:t>Принятие</w:t>
      </w:r>
      <w:r w:rsidRPr="00AF35CF">
        <w:rPr>
          <w:rFonts w:ascii="Times New Roman" w:hAnsi="Times New Roman" w:cs="Times New Roman"/>
          <w:b/>
        </w:rPr>
        <w:t xml:space="preserve"> </w:t>
      </w:r>
      <w:r w:rsidRPr="006659A0">
        <w:rPr>
          <w:rFonts w:ascii="Times New Roman" w:hAnsi="Times New Roman" w:cs="Times New Roman"/>
          <w:b/>
        </w:rPr>
        <w:t>решений</w:t>
      </w:r>
      <w:r w:rsidRPr="00AF35CF">
        <w:rPr>
          <w:rFonts w:ascii="Times New Roman" w:hAnsi="Times New Roman" w:cs="Times New Roman"/>
          <w:b/>
        </w:rPr>
        <w:t xml:space="preserve">. </w:t>
      </w:r>
      <w:r w:rsidRPr="006659A0">
        <w:rPr>
          <w:rFonts w:ascii="Times New Roman" w:hAnsi="Times New Roman" w:cs="Times New Roman"/>
          <w:b/>
        </w:rPr>
        <w:t>Оформление</w:t>
      </w:r>
      <w:r w:rsidRPr="00AF35CF">
        <w:rPr>
          <w:rFonts w:ascii="Times New Roman" w:hAnsi="Times New Roman" w:cs="Times New Roman"/>
          <w:b/>
        </w:rPr>
        <w:t xml:space="preserve"> </w:t>
      </w:r>
      <w:r w:rsidRPr="006659A0">
        <w:rPr>
          <w:rFonts w:ascii="Times New Roman" w:hAnsi="Times New Roman" w:cs="Times New Roman"/>
          <w:b/>
        </w:rPr>
        <w:t>повестки</w:t>
      </w:r>
      <w:r w:rsidRPr="00AF35CF">
        <w:rPr>
          <w:rFonts w:ascii="Times New Roman" w:hAnsi="Times New Roman" w:cs="Times New Roman"/>
          <w:b/>
        </w:rPr>
        <w:t xml:space="preserve"> </w:t>
      </w:r>
      <w:r w:rsidRPr="006659A0">
        <w:rPr>
          <w:rFonts w:ascii="Times New Roman" w:hAnsi="Times New Roman" w:cs="Times New Roman"/>
          <w:b/>
        </w:rPr>
        <w:t>дня</w:t>
      </w:r>
      <w:r w:rsidRPr="00AF35CF">
        <w:rPr>
          <w:rFonts w:ascii="Times New Roman" w:hAnsi="Times New Roman" w:cs="Times New Roman"/>
          <w:b/>
        </w:rPr>
        <w:t xml:space="preserve"> </w:t>
      </w:r>
      <w:r w:rsidRPr="006659A0">
        <w:rPr>
          <w:rFonts w:ascii="Times New Roman" w:hAnsi="Times New Roman" w:cs="Times New Roman"/>
          <w:b/>
        </w:rPr>
        <w:t>совещания</w:t>
      </w:r>
      <w:r w:rsidRPr="00AF35CF">
        <w:rPr>
          <w:rFonts w:ascii="Times New Roman" w:hAnsi="Times New Roman" w:cs="Times New Roman"/>
          <w:b/>
        </w:rPr>
        <w:t xml:space="preserve">. </w:t>
      </w:r>
      <w:r w:rsidRPr="006659A0">
        <w:rPr>
          <w:rFonts w:ascii="Times New Roman" w:hAnsi="Times New Roman" w:cs="Times New Roman"/>
          <w:b/>
        </w:rPr>
        <w:t>Написание</w:t>
      </w:r>
      <w:r w:rsidR="00AD133C">
        <w:rPr>
          <w:rFonts w:ascii="Times New Roman" w:hAnsi="Times New Roman" w:cs="Times New Roman"/>
          <w:b/>
          <w:lang w:val="en-US"/>
        </w:rPr>
        <w:t xml:space="preserve"> </w:t>
      </w:r>
      <w:r w:rsidRPr="006659A0">
        <w:rPr>
          <w:rFonts w:ascii="Times New Roman" w:hAnsi="Times New Roman" w:cs="Times New Roman"/>
          <w:b/>
        </w:rPr>
        <w:t>протокола</w:t>
      </w:r>
      <w:r w:rsidR="00AD133C">
        <w:rPr>
          <w:rFonts w:ascii="Times New Roman" w:hAnsi="Times New Roman" w:cs="Times New Roman"/>
          <w:b/>
          <w:lang w:val="en-US"/>
        </w:rPr>
        <w:t xml:space="preserve"> </w:t>
      </w:r>
      <w:r w:rsidRPr="006659A0">
        <w:rPr>
          <w:rFonts w:ascii="Times New Roman" w:hAnsi="Times New Roman" w:cs="Times New Roman"/>
          <w:b/>
        </w:rPr>
        <w:t>совещания</w:t>
      </w:r>
      <w:r w:rsidRPr="00F02890">
        <w:rPr>
          <w:rFonts w:ascii="Times New Roman" w:hAnsi="Times New Roman" w:cs="Times New Roman"/>
          <w:b/>
          <w:lang w:val="en-US"/>
        </w:rPr>
        <w:t>.</w:t>
      </w:r>
    </w:p>
    <w:p w:rsidR="0060535C" w:rsidRPr="00F02890" w:rsidRDefault="0060535C" w:rsidP="009E4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p w:rsidR="001F6EC9" w:rsidRDefault="00AF35CF" w:rsidP="001F6E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lang w:val="en-US" w:eastAsia="ru-RU"/>
        </w:rPr>
        <w:t xml:space="preserve">Etudiez l’information sur l’organisation des </w:t>
      </w:r>
      <w:r w:rsidR="00E11290">
        <w:rPr>
          <w:rFonts w:ascii="Times New Roman" w:eastAsia="Times New Roman" w:hAnsi="Times New Roman" w:cs="Times New Roman"/>
          <w:b/>
          <w:i/>
          <w:lang w:val="en-US" w:eastAsia="ru-RU"/>
        </w:rPr>
        <w:t>reunions.</w:t>
      </w:r>
      <w:proofErr w:type="gramEnd"/>
    </w:p>
    <w:p w:rsidR="001F6EC9" w:rsidRDefault="001F6EC9" w:rsidP="001F6E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lang w:val="en-US" w:eastAsia="ru-RU"/>
        </w:rPr>
      </w:pP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AF35CF">
        <w:rPr>
          <w:rFonts w:ascii="Times New Roman" w:eastAsia="Times New Roman" w:hAnsi="Times New Roman" w:cs="Times New Roman"/>
          <w:color w:val="181818"/>
          <w:lang w:val="en-US" w:eastAsia="ru-RU"/>
        </w:rPr>
        <w:t>Quand une</w:t>
      </w:r>
      <w:r w:rsidRPr="00AF35CF">
        <w:rPr>
          <w:rFonts w:ascii="Arial" w:eastAsia="Times New Roman" w:hAnsi="Arial" w:cs="Arial"/>
          <w:color w:val="181818"/>
          <w:sz w:val="8"/>
          <w:szCs w:val="8"/>
          <w:lang w:val="en-US" w:eastAsia="ru-RU"/>
        </w:rPr>
        <w:t xml:space="preserve"> </w:t>
      </w: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entreprise commence à employer du personnel, le dirigeant peut être amené à</w:t>
      </w:r>
      <w:r w:rsidR="00E11290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</w:t>
      </w:r>
      <w:r w:rsidRPr="00AF35CF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organiser des </w:t>
      </w:r>
      <w:r w:rsidR="00E11290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reunions</w:t>
      </w:r>
      <w:r w:rsidR="00E11290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</w:t>
      </w: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avec </w:t>
      </w:r>
      <w:proofErr w:type="gramStart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ses</w:t>
      </w:r>
      <w:proofErr w:type="gramEnd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collaborateurs pour diverses raisons.</w:t>
      </w:r>
      <w:r w:rsidR="00E11290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</w:t>
      </w:r>
      <w:r w:rsidRPr="00AF35CF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Organiser une réunion </w:t>
      </w:r>
      <w:proofErr w:type="gramStart"/>
      <w:r w:rsidRPr="00AF35CF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est</w:t>
      </w:r>
      <w:proofErr w:type="gramEnd"/>
      <w:r w:rsidRPr="00AF35CF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loin d’être simple,</w:t>
      </w:r>
      <w:r w:rsidR="00E11290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</w:t>
      </w: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il faut éviter que les participants aient l’impression de perdre leur temps pour que celle-ci soit productive.</w:t>
      </w: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E11290">
        <w:rPr>
          <w:rFonts w:ascii="Times New Roman" w:eastAsia="Times New Roman" w:hAnsi="Times New Roman" w:cs="Times New Roman"/>
          <w:b/>
          <w:bCs/>
          <w:i/>
          <w:color w:val="000000" w:themeColor="text1"/>
          <w:lang w:val="en-US" w:eastAsia="ru-RU"/>
        </w:rPr>
        <w:t>Voici quelques conseils de base pour réussir une réunion</w:t>
      </w: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.</w:t>
      </w: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</w:pPr>
      <w:r w:rsidRPr="00AF35CF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Fixer l’ordre du jour de la réunion</w:t>
      </w: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Pour réussir une réunion, </w:t>
      </w:r>
      <w:proofErr w:type="gramStart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il</w:t>
      </w:r>
      <w:proofErr w:type="gramEnd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faut fixer préalablement un ordre du jour et informer les participants des objectifs de celle-ci.</w:t>
      </w: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Participer à une réunion sans savoir à l’avance de quoi </w:t>
      </w:r>
      <w:proofErr w:type="gramStart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il</w:t>
      </w:r>
      <w:proofErr w:type="gramEnd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s’agit est contre-productif, aucun participant ne pourra la préparer.</w:t>
      </w: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Lorsque la réunion a lieu, l’animateur doit veiller à </w:t>
      </w:r>
      <w:proofErr w:type="gramStart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ce</w:t>
      </w:r>
      <w:proofErr w:type="gramEnd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que les débats ne se détournent pas du sujet initialement prévu.</w:t>
      </w:r>
    </w:p>
    <w:p w:rsidR="00AF35CF" w:rsidRPr="00E11290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lang w:val="en-US" w:eastAsia="ru-RU"/>
        </w:rPr>
      </w:pPr>
      <w:r w:rsidRPr="00E11290">
        <w:rPr>
          <w:rFonts w:ascii="Times New Roman" w:eastAsia="Times New Roman" w:hAnsi="Times New Roman" w:cs="Times New Roman"/>
          <w:b/>
          <w:bCs/>
          <w:i/>
          <w:color w:val="000000" w:themeColor="text1"/>
          <w:lang w:val="en-US" w:eastAsia="ru-RU"/>
        </w:rPr>
        <w:t xml:space="preserve">Convier les bons </w:t>
      </w:r>
      <w:proofErr w:type="gramStart"/>
      <w:r w:rsidRPr="00E11290">
        <w:rPr>
          <w:rFonts w:ascii="Times New Roman" w:eastAsia="Times New Roman" w:hAnsi="Times New Roman" w:cs="Times New Roman"/>
          <w:b/>
          <w:bCs/>
          <w:i/>
          <w:color w:val="000000" w:themeColor="text1"/>
          <w:lang w:val="en-US" w:eastAsia="ru-RU"/>
        </w:rPr>
        <w:t>participants</w:t>
      </w:r>
      <w:proofErr w:type="gramEnd"/>
      <w:r w:rsidRPr="00E11290">
        <w:rPr>
          <w:rFonts w:ascii="Times New Roman" w:eastAsia="Times New Roman" w:hAnsi="Times New Roman" w:cs="Times New Roman"/>
          <w:b/>
          <w:bCs/>
          <w:i/>
          <w:color w:val="000000" w:themeColor="text1"/>
          <w:lang w:val="en-US" w:eastAsia="ru-RU"/>
        </w:rPr>
        <w:t xml:space="preserve"> à la réunion</w:t>
      </w:r>
    </w:p>
    <w:p w:rsidR="00AF35CF" w:rsidRPr="00AF35CF" w:rsidRDefault="00AF35CF" w:rsidP="00AF35CF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Lors d’une réunion, on constate bien trop souvent que plusieurs </w:t>
      </w:r>
      <w:proofErr w:type="gramStart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participants</w:t>
      </w:r>
      <w:proofErr w:type="gramEnd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ne sont pas vraiment concernés par les échanges qui ont lieu. Encore </w:t>
      </w:r>
      <w:proofErr w:type="gramStart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pire</w:t>
      </w:r>
      <w:proofErr w:type="gramEnd"/>
      <w:r w:rsidRPr="00AF35CF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, il arrive parfois qu’on oublie de faire participer des personnes qui sont partis prenantes sur le sujet de la réunion.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AF35CF">
        <w:rPr>
          <w:color w:val="000000" w:themeColor="text1"/>
          <w:sz w:val="22"/>
          <w:szCs w:val="22"/>
          <w:lang w:val="en-US"/>
        </w:rPr>
        <w:t xml:space="preserve">Cela peut paraître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peu basique mais il faut s’assurer préalablement de réunir les bons participants.</w:t>
      </w:r>
    </w:p>
    <w:p w:rsidR="00AF35CF" w:rsidRPr="00E11290" w:rsidRDefault="00AF35CF" w:rsidP="00AF35CF">
      <w:pPr>
        <w:pStyle w:val="2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i/>
          <w:color w:val="000000" w:themeColor="text1"/>
          <w:sz w:val="22"/>
          <w:szCs w:val="22"/>
          <w:lang w:val="en-US"/>
        </w:rPr>
      </w:pPr>
      <w:r w:rsidRPr="00E11290">
        <w:rPr>
          <w:i/>
          <w:color w:val="000000" w:themeColor="text1"/>
          <w:sz w:val="22"/>
          <w:szCs w:val="22"/>
          <w:lang w:val="en-US"/>
        </w:rPr>
        <w:t>Choisir avec attention le lieu de réunion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AF35CF">
        <w:rPr>
          <w:color w:val="000000" w:themeColor="text1"/>
          <w:sz w:val="22"/>
          <w:szCs w:val="22"/>
          <w:lang w:val="en-US"/>
        </w:rPr>
        <w:t xml:space="preserve">Le lieu de tenue de la réunion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a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également son importance, il doit y avoir suffisamment d’espace pour accueillir les participants et la salle doit être équipée plus ou moins convenablement en fonction des besoins. Lorsque les participants sont répartis dans plusieurs établissements situés à des endroits différents, la tâche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est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un peu plus complexe.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AF35CF">
        <w:rPr>
          <w:color w:val="000000" w:themeColor="text1"/>
          <w:sz w:val="22"/>
          <w:szCs w:val="22"/>
          <w:lang w:val="en-US"/>
        </w:rPr>
        <w:t xml:space="preserve">Des solutions externes peuvent être préférables dans certains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cas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pour convier les participants à une réunion. De grandes organisations proposent des salles de réunion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peu partout.</w:t>
      </w:r>
    </w:p>
    <w:p w:rsidR="00AF35CF" w:rsidRPr="00E11290" w:rsidRDefault="00AF35CF" w:rsidP="00AF35CF">
      <w:pPr>
        <w:pStyle w:val="2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i/>
          <w:color w:val="000000" w:themeColor="text1"/>
          <w:sz w:val="22"/>
          <w:szCs w:val="22"/>
          <w:lang w:val="en-US"/>
        </w:rPr>
      </w:pPr>
      <w:r w:rsidRPr="00E11290">
        <w:rPr>
          <w:i/>
          <w:color w:val="000000" w:themeColor="text1"/>
          <w:sz w:val="22"/>
          <w:szCs w:val="22"/>
          <w:lang w:val="en-US"/>
        </w:rPr>
        <w:t>Une personne doit animer la réunion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AF35CF">
        <w:rPr>
          <w:color w:val="000000" w:themeColor="text1"/>
          <w:sz w:val="22"/>
          <w:szCs w:val="22"/>
          <w:lang w:val="en-US"/>
        </w:rPr>
        <w:lastRenderedPageBreak/>
        <w:t xml:space="preserve">Une bonne réunion, c’est avant tout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bon animateur. Une personne, en </w:t>
      </w:r>
      <w:r w:rsidR="00BC7611">
        <w:rPr>
          <w:color w:val="000000" w:themeColor="text1"/>
          <w:sz w:val="22"/>
          <w:szCs w:val="22"/>
          <w:lang w:val="en-US"/>
        </w:rPr>
        <w:t>général</w:t>
      </w:r>
      <w:r w:rsidR="00BC7611" w:rsidRPr="00BC7611">
        <w:rPr>
          <w:color w:val="000000" w:themeColor="text1"/>
          <w:sz w:val="22"/>
          <w:szCs w:val="22"/>
          <w:lang w:val="en-US"/>
        </w:rPr>
        <w:t xml:space="preserve"> </w:t>
      </w:r>
      <w:hyperlink r:id="rId7" w:history="1">
        <w:r w:rsidRPr="00AF35CF">
          <w:rPr>
            <w:rStyle w:val="a4"/>
            <w:color w:val="000000" w:themeColor="text1"/>
            <w:sz w:val="22"/>
            <w:szCs w:val="22"/>
            <w:u w:val="none"/>
            <w:bdr w:val="none" w:sz="0" w:space="0" w:color="auto" w:frame="1"/>
            <w:lang w:val="en-US"/>
          </w:rPr>
          <w:t>le dirigeant</w:t>
        </w:r>
      </w:hyperlink>
      <w:r w:rsidR="00BC7611" w:rsidRPr="00BC7611">
        <w:rPr>
          <w:color w:val="000000" w:themeColor="text1"/>
          <w:sz w:val="22"/>
          <w:szCs w:val="22"/>
          <w:lang w:val="en-US"/>
        </w:rPr>
        <w:t xml:space="preserve"> </w:t>
      </w:r>
      <w:r w:rsidRPr="00AF35CF">
        <w:rPr>
          <w:color w:val="000000" w:themeColor="text1"/>
          <w:sz w:val="22"/>
          <w:szCs w:val="22"/>
          <w:lang w:val="en-US"/>
        </w:rPr>
        <w:t xml:space="preserve">ou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manager, doit se charger d’orienter les débats, de donner la parole aux participants et de récapituler le contenu des échanges.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AF35CF">
        <w:rPr>
          <w:color w:val="000000" w:themeColor="text1"/>
          <w:sz w:val="22"/>
          <w:szCs w:val="22"/>
          <w:lang w:val="en-US"/>
        </w:rPr>
        <w:t xml:space="preserve">De plus, l’animateur doit veiller à respecter la durée de la réunion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ne pas hésiter à intervenir pour clore un débat et avancer.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En fonction de l’objectif de la réunion, l’animateur doit adapter son style de discours.</w:t>
      </w:r>
      <w:proofErr w:type="gramEnd"/>
    </w:p>
    <w:p w:rsidR="00AF35CF" w:rsidRPr="00E11290" w:rsidRDefault="00AF35CF" w:rsidP="00AF35CF">
      <w:pPr>
        <w:pStyle w:val="2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i/>
          <w:color w:val="000000" w:themeColor="text1"/>
          <w:sz w:val="22"/>
          <w:szCs w:val="22"/>
          <w:lang w:val="en-US"/>
        </w:rPr>
      </w:pPr>
      <w:r w:rsidRPr="00E11290">
        <w:rPr>
          <w:i/>
          <w:color w:val="000000" w:themeColor="text1"/>
          <w:sz w:val="22"/>
          <w:szCs w:val="22"/>
          <w:lang w:val="en-US"/>
        </w:rPr>
        <w:t xml:space="preserve">Prévoir </w:t>
      </w:r>
      <w:proofErr w:type="gramStart"/>
      <w:r w:rsidRPr="00E11290">
        <w:rPr>
          <w:i/>
          <w:color w:val="000000" w:themeColor="text1"/>
          <w:sz w:val="22"/>
          <w:szCs w:val="22"/>
          <w:lang w:val="en-US"/>
        </w:rPr>
        <w:t>un</w:t>
      </w:r>
      <w:proofErr w:type="gramEnd"/>
      <w:r w:rsidRPr="00E11290">
        <w:rPr>
          <w:i/>
          <w:color w:val="000000" w:themeColor="text1"/>
          <w:sz w:val="22"/>
          <w:szCs w:val="22"/>
          <w:lang w:val="en-US"/>
        </w:rPr>
        <w:t xml:space="preserve"> compte-rendu de réunion et un suivi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gramStart"/>
      <w:r w:rsidRPr="00AF35CF">
        <w:rPr>
          <w:color w:val="000000" w:themeColor="text1"/>
          <w:sz w:val="22"/>
          <w:szCs w:val="22"/>
          <w:lang w:val="en-US"/>
        </w:rPr>
        <w:t>A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l’issue de la réunion, il est recommandé de faire parvenir à chaque participant un compte-rendu</w:t>
      </w:r>
      <w:r w:rsidR="00E11290">
        <w:rPr>
          <w:color w:val="000000" w:themeColor="text1"/>
          <w:sz w:val="22"/>
          <w:szCs w:val="22"/>
          <w:lang w:val="en-US"/>
        </w:rPr>
        <w:t xml:space="preserve"> </w:t>
      </w:r>
      <w:r w:rsidRPr="00AF35CF">
        <w:rPr>
          <w:color w:val="000000" w:themeColor="text1"/>
          <w:sz w:val="22"/>
          <w:szCs w:val="22"/>
          <w:lang w:val="en-US"/>
        </w:rPr>
        <w:t xml:space="preserve">des échanges qui ont eu lieu et des décisions prises. Pour cela, une personne qui assiste à la réunion doit être chargée de prendre des notes pendant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sa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tenue.</w:t>
      </w:r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gramStart"/>
      <w:r w:rsidRPr="00AF35CF">
        <w:rPr>
          <w:color w:val="000000" w:themeColor="text1"/>
          <w:sz w:val="22"/>
          <w:szCs w:val="22"/>
          <w:lang w:val="en-US"/>
        </w:rPr>
        <w:t>Enfin, la mise en place des mesures qui ont été décidées lors de la réunion doit être idéalement suivie.</w:t>
      </w:r>
      <w:proofErr w:type="gramEnd"/>
    </w:p>
    <w:p w:rsidR="00AF35CF" w:rsidRPr="00AF35CF" w:rsidRDefault="00AF35CF" w:rsidP="00AF35CF">
      <w:pPr>
        <w:pStyle w:val="a8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AF35CF">
        <w:rPr>
          <w:color w:val="000000" w:themeColor="text1"/>
          <w:sz w:val="22"/>
          <w:szCs w:val="22"/>
          <w:lang w:val="en-US"/>
        </w:rPr>
        <w:t xml:space="preserve">Une seconde réunion qui a pour objet de constater l’impact des nouvelles mesures </w:t>
      </w:r>
      <w:proofErr w:type="gramStart"/>
      <w:r w:rsidRPr="00AF35CF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AF35CF">
        <w:rPr>
          <w:color w:val="000000" w:themeColor="text1"/>
          <w:sz w:val="22"/>
          <w:szCs w:val="22"/>
          <w:lang w:val="en-US"/>
        </w:rPr>
        <w:t xml:space="preserve"> le suivi de leur mise en place peut être la bienvenue.</w:t>
      </w:r>
    </w:p>
    <w:p w:rsidR="00AF35CF" w:rsidRDefault="00AF35CF" w:rsidP="001F6E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lang w:val="en-US" w:eastAsia="ru-RU"/>
        </w:rPr>
      </w:pPr>
    </w:p>
    <w:p w:rsidR="00AC18D1" w:rsidRDefault="00AC18D1" w:rsidP="006659A0">
      <w:pPr>
        <w:contextualSpacing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F131C5" w:rsidRPr="00F131C5" w:rsidRDefault="00F131C5" w:rsidP="006659A0">
      <w:pPr>
        <w:contextualSpacing/>
        <w:jc w:val="both"/>
        <w:rPr>
          <w:rFonts w:ascii="Times New Roman" w:eastAsia="Times New Roman" w:hAnsi="Times New Roman" w:cs="Times New Roman"/>
          <w:b/>
          <w:i/>
          <w:lang w:val="en-US" w:eastAsia="ru-RU"/>
        </w:rPr>
      </w:pPr>
      <w:r w:rsidRPr="00F131C5">
        <w:rPr>
          <w:rFonts w:ascii="Times New Roman" w:eastAsia="Times New Roman" w:hAnsi="Times New Roman" w:cs="Times New Roman"/>
          <w:b/>
          <w:i/>
          <w:lang w:val="en-US" w:eastAsia="ru-RU"/>
        </w:rPr>
        <w:t>Etudiez l’information sur l’agenda de la réunion:</w:t>
      </w:r>
    </w:p>
    <w:p w:rsidR="00A52C1D" w:rsidRDefault="00A52C1D" w:rsidP="00820BCB">
      <w:pPr>
        <w:shd w:val="clear" w:color="auto" w:fill="FFFFFF"/>
        <w:spacing w:after="0" w:line="24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</w:pPr>
    </w:p>
    <w:p w:rsidR="00484115" w:rsidRPr="00820BCB" w:rsidRDefault="00484115" w:rsidP="00820BCB">
      <w:pPr>
        <w:shd w:val="clear" w:color="auto" w:fill="FFFFFF"/>
        <w:spacing w:after="0" w:line="24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</w:pPr>
      <w:r w:rsidRPr="00820BC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  <w:t>Com</w:t>
      </w:r>
      <w:r w:rsidR="00820BC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  <w:t xml:space="preserve">ment bâtir </w:t>
      </w:r>
      <w:proofErr w:type="gramStart"/>
      <w:r w:rsidR="00820BC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  <w:t>un</w:t>
      </w:r>
      <w:proofErr w:type="gramEnd"/>
      <w:r w:rsidR="00820BC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  <w:t xml:space="preserve"> agenda de réunion</w:t>
      </w:r>
      <w:r w:rsidRPr="00820BC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lang w:val="en-US" w:eastAsia="ru-RU"/>
        </w:rPr>
        <w:t>?</w:t>
      </w:r>
    </w:p>
    <w:p w:rsidR="00484115" w:rsidRPr="00820BCB" w:rsidRDefault="00484115" w:rsidP="00820BCB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Concrètement, comme tout document, l'ordre du jour que vous allez partager avec vos collaborateurs se doit d'être </w:t>
      </w:r>
      <w:proofErr w:type="gramStart"/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clair</w:t>
      </w:r>
      <w:proofErr w:type="gramEnd"/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, précis, mais aussi suffisamment attrayant pour</w:t>
      </w:r>
      <w:r w:rsid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être lu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! Voici quelqu</w:t>
      </w:r>
      <w:r w:rsid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es astuces pour son élaboration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: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donnez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un titre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à votre ordre du jour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: d'emblée, les invités sauront de quoi il va retourner.</w:t>
      </w:r>
    </w:p>
    <w:p w:rsidR="00484115" w:rsidRPr="00820BCB" w:rsidRDefault="00820BCB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spécifiez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le type de réunion</w:t>
      </w:r>
      <w:r w:rsidR="00484115"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: conseil d'administration, Assemblée Ordinaire, réunion de Direction, réunion de service mensuelle, etc.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notez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précisément l'objectif global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de la réunion pour que tout le monde aille dans la même et bonne direction.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spécifiez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le lieu ainsi que la date et l'horaire précis 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(heure de début ET de fin) de la rencontre.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présentez</w:t>
      </w:r>
      <w:proofErr w:type="gramEnd"/>
      <w:r w:rsid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succinctement les participants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: qui (collègues, fournisseurs, avocats, etc.), pourquoi (fonction et rôle de chacun lors de cette réunion).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citez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chronologiquement tous les items qui seront abordés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pendant cette entrevue, avec, pour chacun, le temps lui étant imparti. Au préalable, vous aurez bien sûr prévenu chaque intervenant </w:t>
      </w:r>
      <w:proofErr w:type="gramStart"/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et</w:t>
      </w:r>
      <w:proofErr w:type="gramEnd"/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lui aurez demandé le temps qu'il estime nécessaire à la présentation de son sujet. </w:t>
      </w:r>
      <w:proofErr w:type="gramStart"/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Il</w:t>
      </w:r>
      <w:proofErr w:type="gramEnd"/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 n'est pas ici question de détailler chaque élément, mais bien de le définir très succinctement.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définissez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l'objectif de chaque point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abordé.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aménagez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quelques pauses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 xml:space="preserve">qui pourront également être utilisées en cas de débats plus longs qu'initialement prévu </w:t>
      </w:r>
      <w:r w:rsid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- dans la limite du raisonnable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!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prévoyez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un temps supplémentaire en fin de </w:t>
      </w:r>
      <w:r w:rsid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reunion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pour les éventuelles questions et/ou l'organisation d'une prochaine entrevue.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assurez-vous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que les intervenants valident votre ordre du jour 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et qu'ils n'ont pas d'autres sujets à aborder lors de cette rencontre.</w:t>
      </w:r>
    </w:p>
    <w:p w:rsidR="00484115" w:rsidRPr="00820BCB" w:rsidRDefault="00484115" w:rsidP="00820BC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relisez</w:t>
      </w:r>
      <w:proofErr w:type="gramEnd"/>
      <w:r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et/ou faites relire</w:t>
      </w:r>
      <w:r w:rsidR="00820BCB" w:rsidRPr="00820BC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</w:t>
      </w:r>
      <w:r w:rsidRPr="00820BC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votre ordre du jour et l'envoyer au moment adéquat (au minimum 1 semaine avant la réunion - attention, certaines réunions très formelles requierent un délai légal ainsi qu'une procédure de convocation spécifique).</w:t>
      </w:r>
    </w:p>
    <w:p w:rsidR="00484115" w:rsidRPr="00820BCB" w:rsidRDefault="00484115" w:rsidP="001A4F2B">
      <w:pPr>
        <w:numPr>
          <w:ilvl w:val="0"/>
          <w:numId w:val="18"/>
        </w:numPr>
        <w:shd w:val="clear" w:color="auto" w:fill="FFFFFF"/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  <w:proofErr w:type="gramStart"/>
      <w:r w:rsidRPr="001A4F2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res</w:t>
      </w:r>
      <w:r w:rsidR="00820BCB" w:rsidRPr="001A4F2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>pectez</w:t>
      </w:r>
      <w:proofErr w:type="gramEnd"/>
      <w:r w:rsidR="00820BCB" w:rsidRPr="001A4F2B">
        <w:rPr>
          <w:rFonts w:ascii="Times New Roman" w:eastAsia="Times New Roman" w:hAnsi="Times New Roman" w:cs="Times New Roman"/>
          <w:bCs/>
          <w:color w:val="000000" w:themeColor="text1"/>
          <w:lang w:val="en-US" w:eastAsia="ru-RU"/>
        </w:rPr>
        <w:t xml:space="preserve"> votre planning le jour J</w:t>
      </w:r>
      <w:r w:rsidRPr="001A4F2B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!</w:t>
      </w:r>
      <w:bookmarkStart w:id="0" w:name="_GoBack"/>
      <w:bookmarkEnd w:id="0"/>
    </w:p>
    <w:sectPr w:rsidR="00484115" w:rsidRPr="00820BCB" w:rsidSect="0048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2110"/>
    <w:multiLevelType w:val="multilevel"/>
    <w:tmpl w:val="48CC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0769B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2452D"/>
    <w:multiLevelType w:val="hybridMultilevel"/>
    <w:tmpl w:val="B3264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27153"/>
    <w:multiLevelType w:val="hybridMultilevel"/>
    <w:tmpl w:val="7E9A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57C38"/>
    <w:multiLevelType w:val="hybridMultilevel"/>
    <w:tmpl w:val="615EE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22F18"/>
    <w:multiLevelType w:val="hybridMultilevel"/>
    <w:tmpl w:val="79CE4850"/>
    <w:lvl w:ilvl="0" w:tplc="7818A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121CD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807EB"/>
    <w:multiLevelType w:val="multilevel"/>
    <w:tmpl w:val="D22E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C803B9"/>
    <w:multiLevelType w:val="hybridMultilevel"/>
    <w:tmpl w:val="1F4E5834"/>
    <w:lvl w:ilvl="0" w:tplc="137615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25E1A"/>
    <w:multiLevelType w:val="hybridMultilevel"/>
    <w:tmpl w:val="6B0A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80197F"/>
    <w:multiLevelType w:val="hybridMultilevel"/>
    <w:tmpl w:val="95626EC2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C2D3F"/>
    <w:multiLevelType w:val="hybridMultilevel"/>
    <w:tmpl w:val="D0026E12"/>
    <w:lvl w:ilvl="0" w:tplc="4884672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6B654A55"/>
    <w:multiLevelType w:val="multilevel"/>
    <w:tmpl w:val="E9529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AE03D7"/>
    <w:multiLevelType w:val="hybridMultilevel"/>
    <w:tmpl w:val="621092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F1155D"/>
    <w:multiLevelType w:val="hybridMultilevel"/>
    <w:tmpl w:val="8AF0B1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C05D65"/>
    <w:multiLevelType w:val="hybridMultilevel"/>
    <w:tmpl w:val="57387222"/>
    <w:lvl w:ilvl="0" w:tplc="79A2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B59C0"/>
    <w:multiLevelType w:val="multilevel"/>
    <w:tmpl w:val="AC92E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E016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93C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0"/>
  </w:num>
  <w:num w:numId="9">
    <w:abstractNumId w:val="20"/>
  </w:num>
  <w:num w:numId="10">
    <w:abstractNumId w:val="1"/>
  </w:num>
  <w:num w:numId="11">
    <w:abstractNumId w:val="3"/>
  </w:num>
  <w:num w:numId="12">
    <w:abstractNumId w:val="17"/>
  </w:num>
  <w:num w:numId="13">
    <w:abstractNumId w:val="2"/>
  </w:num>
  <w:num w:numId="14">
    <w:abstractNumId w:val="7"/>
  </w:num>
  <w:num w:numId="15">
    <w:abstractNumId w:val="18"/>
  </w:num>
  <w:num w:numId="16">
    <w:abstractNumId w:val="4"/>
  </w:num>
  <w:num w:numId="17">
    <w:abstractNumId w:val="9"/>
  </w:num>
  <w:num w:numId="18">
    <w:abstractNumId w:val="14"/>
  </w:num>
  <w:num w:numId="19">
    <w:abstractNumId w:val="16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D64"/>
    <w:rsid w:val="0000553A"/>
    <w:rsid w:val="000077F9"/>
    <w:rsid w:val="00007DDE"/>
    <w:rsid w:val="00023AD7"/>
    <w:rsid w:val="0003082C"/>
    <w:rsid w:val="0003144A"/>
    <w:rsid w:val="00037DE0"/>
    <w:rsid w:val="00040AC7"/>
    <w:rsid w:val="0004127B"/>
    <w:rsid w:val="0006126B"/>
    <w:rsid w:val="00061D69"/>
    <w:rsid w:val="00066F5E"/>
    <w:rsid w:val="00074F03"/>
    <w:rsid w:val="00081E60"/>
    <w:rsid w:val="00082409"/>
    <w:rsid w:val="000C4355"/>
    <w:rsid w:val="000D5A50"/>
    <w:rsid w:val="000E3E84"/>
    <w:rsid w:val="000F24DB"/>
    <w:rsid w:val="000F77B7"/>
    <w:rsid w:val="00110520"/>
    <w:rsid w:val="001360DA"/>
    <w:rsid w:val="00137564"/>
    <w:rsid w:val="00141027"/>
    <w:rsid w:val="00141EF6"/>
    <w:rsid w:val="001425B5"/>
    <w:rsid w:val="0015080A"/>
    <w:rsid w:val="00152D8B"/>
    <w:rsid w:val="00157094"/>
    <w:rsid w:val="001871EC"/>
    <w:rsid w:val="001A4F2B"/>
    <w:rsid w:val="001B6717"/>
    <w:rsid w:val="001B79EF"/>
    <w:rsid w:val="001B7EED"/>
    <w:rsid w:val="001C091E"/>
    <w:rsid w:val="001C4D23"/>
    <w:rsid w:val="001C4EE8"/>
    <w:rsid w:val="001D1711"/>
    <w:rsid w:val="001E1165"/>
    <w:rsid w:val="001F4E5D"/>
    <w:rsid w:val="001F6EC9"/>
    <w:rsid w:val="002008AA"/>
    <w:rsid w:val="00220103"/>
    <w:rsid w:val="00224D71"/>
    <w:rsid w:val="00234D2D"/>
    <w:rsid w:val="00235FC8"/>
    <w:rsid w:val="0024243B"/>
    <w:rsid w:val="00253B71"/>
    <w:rsid w:val="00275D99"/>
    <w:rsid w:val="002817F4"/>
    <w:rsid w:val="002826B2"/>
    <w:rsid w:val="00290AA5"/>
    <w:rsid w:val="00291A12"/>
    <w:rsid w:val="00295508"/>
    <w:rsid w:val="002A0D4B"/>
    <w:rsid w:val="002A50CA"/>
    <w:rsid w:val="002B3DA4"/>
    <w:rsid w:val="002C1B2B"/>
    <w:rsid w:val="002C6C76"/>
    <w:rsid w:val="002D5F0F"/>
    <w:rsid w:val="002D6189"/>
    <w:rsid w:val="002E510F"/>
    <w:rsid w:val="00307834"/>
    <w:rsid w:val="00314D36"/>
    <w:rsid w:val="00323E12"/>
    <w:rsid w:val="0033461A"/>
    <w:rsid w:val="00351F67"/>
    <w:rsid w:val="00361D3B"/>
    <w:rsid w:val="00376535"/>
    <w:rsid w:val="00382807"/>
    <w:rsid w:val="003948C1"/>
    <w:rsid w:val="003963D1"/>
    <w:rsid w:val="003A4163"/>
    <w:rsid w:val="003B0F8D"/>
    <w:rsid w:val="003C6440"/>
    <w:rsid w:val="003E649A"/>
    <w:rsid w:val="003E64A7"/>
    <w:rsid w:val="003F2B8C"/>
    <w:rsid w:val="004152FC"/>
    <w:rsid w:val="00416E71"/>
    <w:rsid w:val="00421497"/>
    <w:rsid w:val="00441A7C"/>
    <w:rsid w:val="00475DEA"/>
    <w:rsid w:val="0047774F"/>
    <w:rsid w:val="00477BA6"/>
    <w:rsid w:val="00480847"/>
    <w:rsid w:val="00484115"/>
    <w:rsid w:val="00485A97"/>
    <w:rsid w:val="0049597E"/>
    <w:rsid w:val="004A3817"/>
    <w:rsid w:val="004C4B6C"/>
    <w:rsid w:val="00501DF9"/>
    <w:rsid w:val="0050537C"/>
    <w:rsid w:val="005109E8"/>
    <w:rsid w:val="00512CB8"/>
    <w:rsid w:val="005213A5"/>
    <w:rsid w:val="00522D6C"/>
    <w:rsid w:val="00522E21"/>
    <w:rsid w:val="005270AC"/>
    <w:rsid w:val="0052750C"/>
    <w:rsid w:val="0055571B"/>
    <w:rsid w:val="00556151"/>
    <w:rsid w:val="005615AC"/>
    <w:rsid w:val="005628F2"/>
    <w:rsid w:val="0057318D"/>
    <w:rsid w:val="005851F3"/>
    <w:rsid w:val="005942BA"/>
    <w:rsid w:val="005B5553"/>
    <w:rsid w:val="005C23A5"/>
    <w:rsid w:val="005C2C21"/>
    <w:rsid w:val="005C7722"/>
    <w:rsid w:val="005D144B"/>
    <w:rsid w:val="005D6C3E"/>
    <w:rsid w:val="005E396B"/>
    <w:rsid w:val="005F77C7"/>
    <w:rsid w:val="00602D64"/>
    <w:rsid w:val="0060535C"/>
    <w:rsid w:val="00617652"/>
    <w:rsid w:val="00632B4D"/>
    <w:rsid w:val="00636812"/>
    <w:rsid w:val="0063740A"/>
    <w:rsid w:val="006438BB"/>
    <w:rsid w:val="00646A5E"/>
    <w:rsid w:val="00654663"/>
    <w:rsid w:val="0066194C"/>
    <w:rsid w:val="006659A0"/>
    <w:rsid w:val="0066649E"/>
    <w:rsid w:val="00667819"/>
    <w:rsid w:val="00671EB7"/>
    <w:rsid w:val="006940F8"/>
    <w:rsid w:val="006962C1"/>
    <w:rsid w:val="00697953"/>
    <w:rsid w:val="006A2F4C"/>
    <w:rsid w:val="006A52D8"/>
    <w:rsid w:val="006C3EC6"/>
    <w:rsid w:val="006E503B"/>
    <w:rsid w:val="006F48A3"/>
    <w:rsid w:val="006F6FB6"/>
    <w:rsid w:val="007200C3"/>
    <w:rsid w:val="0072431C"/>
    <w:rsid w:val="0072541D"/>
    <w:rsid w:val="007402FF"/>
    <w:rsid w:val="007411BF"/>
    <w:rsid w:val="007634A2"/>
    <w:rsid w:val="00781963"/>
    <w:rsid w:val="00784476"/>
    <w:rsid w:val="00791C18"/>
    <w:rsid w:val="007A02E1"/>
    <w:rsid w:val="007A23ED"/>
    <w:rsid w:val="007B133A"/>
    <w:rsid w:val="007C0F77"/>
    <w:rsid w:val="007C5D5B"/>
    <w:rsid w:val="007C752A"/>
    <w:rsid w:val="007D668D"/>
    <w:rsid w:val="007E05B2"/>
    <w:rsid w:val="007F3995"/>
    <w:rsid w:val="00801D77"/>
    <w:rsid w:val="00813DB7"/>
    <w:rsid w:val="00820BCB"/>
    <w:rsid w:val="00836EF7"/>
    <w:rsid w:val="00843707"/>
    <w:rsid w:val="00855ED1"/>
    <w:rsid w:val="00862407"/>
    <w:rsid w:val="008735C2"/>
    <w:rsid w:val="00875B6F"/>
    <w:rsid w:val="00877A01"/>
    <w:rsid w:val="00880DD4"/>
    <w:rsid w:val="00884F7A"/>
    <w:rsid w:val="00896FE1"/>
    <w:rsid w:val="008A22D5"/>
    <w:rsid w:val="008A22DC"/>
    <w:rsid w:val="008A4373"/>
    <w:rsid w:val="008B249E"/>
    <w:rsid w:val="008C2E98"/>
    <w:rsid w:val="008C7D92"/>
    <w:rsid w:val="008D03BA"/>
    <w:rsid w:val="008D2E1A"/>
    <w:rsid w:val="008D2F93"/>
    <w:rsid w:val="008E1700"/>
    <w:rsid w:val="008E19FF"/>
    <w:rsid w:val="008F5D70"/>
    <w:rsid w:val="00902E92"/>
    <w:rsid w:val="00903008"/>
    <w:rsid w:val="009111A2"/>
    <w:rsid w:val="009211F6"/>
    <w:rsid w:val="00926EBB"/>
    <w:rsid w:val="00926FC8"/>
    <w:rsid w:val="009271BF"/>
    <w:rsid w:val="0094573C"/>
    <w:rsid w:val="00947019"/>
    <w:rsid w:val="00961951"/>
    <w:rsid w:val="00965C6C"/>
    <w:rsid w:val="0098351A"/>
    <w:rsid w:val="00991D33"/>
    <w:rsid w:val="009942BC"/>
    <w:rsid w:val="00995935"/>
    <w:rsid w:val="00996BBA"/>
    <w:rsid w:val="009A0DC2"/>
    <w:rsid w:val="009A4BFD"/>
    <w:rsid w:val="009A5B4E"/>
    <w:rsid w:val="009D3325"/>
    <w:rsid w:val="009E4D62"/>
    <w:rsid w:val="009F57FD"/>
    <w:rsid w:val="00A00CCE"/>
    <w:rsid w:val="00A241D4"/>
    <w:rsid w:val="00A32E77"/>
    <w:rsid w:val="00A443AE"/>
    <w:rsid w:val="00A44CEE"/>
    <w:rsid w:val="00A47F45"/>
    <w:rsid w:val="00A52C1D"/>
    <w:rsid w:val="00A5799D"/>
    <w:rsid w:val="00A60DE7"/>
    <w:rsid w:val="00A63C9F"/>
    <w:rsid w:val="00A76A5E"/>
    <w:rsid w:val="00A9388D"/>
    <w:rsid w:val="00AA213F"/>
    <w:rsid w:val="00AC18D1"/>
    <w:rsid w:val="00AD133C"/>
    <w:rsid w:val="00AE4928"/>
    <w:rsid w:val="00AF35CF"/>
    <w:rsid w:val="00B013A8"/>
    <w:rsid w:val="00B402BB"/>
    <w:rsid w:val="00B51EFA"/>
    <w:rsid w:val="00B53348"/>
    <w:rsid w:val="00B62430"/>
    <w:rsid w:val="00B766AD"/>
    <w:rsid w:val="00B86ECB"/>
    <w:rsid w:val="00BC7611"/>
    <w:rsid w:val="00BD15CD"/>
    <w:rsid w:val="00BE2BE9"/>
    <w:rsid w:val="00BE3020"/>
    <w:rsid w:val="00C25919"/>
    <w:rsid w:val="00C32D21"/>
    <w:rsid w:val="00C34EFC"/>
    <w:rsid w:val="00C37AA6"/>
    <w:rsid w:val="00C412DE"/>
    <w:rsid w:val="00C42AA6"/>
    <w:rsid w:val="00C6054F"/>
    <w:rsid w:val="00C60553"/>
    <w:rsid w:val="00C65FA5"/>
    <w:rsid w:val="00C72F04"/>
    <w:rsid w:val="00C73233"/>
    <w:rsid w:val="00C7375C"/>
    <w:rsid w:val="00C76471"/>
    <w:rsid w:val="00C86486"/>
    <w:rsid w:val="00C873F5"/>
    <w:rsid w:val="00C9001C"/>
    <w:rsid w:val="00C91197"/>
    <w:rsid w:val="00C92B63"/>
    <w:rsid w:val="00C95BAB"/>
    <w:rsid w:val="00C97999"/>
    <w:rsid w:val="00CA5D16"/>
    <w:rsid w:val="00CB0A68"/>
    <w:rsid w:val="00CD3578"/>
    <w:rsid w:val="00CE22E3"/>
    <w:rsid w:val="00D066BD"/>
    <w:rsid w:val="00D14D9B"/>
    <w:rsid w:val="00D22A59"/>
    <w:rsid w:val="00D26C84"/>
    <w:rsid w:val="00D53E33"/>
    <w:rsid w:val="00D5653F"/>
    <w:rsid w:val="00D67FE5"/>
    <w:rsid w:val="00D76858"/>
    <w:rsid w:val="00D803CE"/>
    <w:rsid w:val="00DA1BDE"/>
    <w:rsid w:val="00DC1931"/>
    <w:rsid w:val="00DC320F"/>
    <w:rsid w:val="00DD22FF"/>
    <w:rsid w:val="00DD566B"/>
    <w:rsid w:val="00E046D4"/>
    <w:rsid w:val="00E07960"/>
    <w:rsid w:val="00E07D57"/>
    <w:rsid w:val="00E11101"/>
    <w:rsid w:val="00E11290"/>
    <w:rsid w:val="00E17CCC"/>
    <w:rsid w:val="00E33F9A"/>
    <w:rsid w:val="00E3577B"/>
    <w:rsid w:val="00E473AA"/>
    <w:rsid w:val="00E47446"/>
    <w:rsid w:val="00E47549"/>
    <w:rsid w:val="00E63035"/>
    <w:rsid w:val="00EA287A"/>
    <w:rsid w:val="00EA6BDB"/>
    <w:rsid w:val="00EC1521"/>
    <w:rsid w:val="00EC71E2"/>
    <w:rsid w:val="00ED46D2"/>
    <w:rsid w:val="00F02890"/>
    <w:rsid w:val="00F033D5"/>
    <w:rsid w:val="00F072CF"/>
    <w:rsid w:val="00F1249F"/>
    <w:rsid w:val="00F131C5"/>
    <w:rsid w:val="00F25966"/>
    <w:rsid w:val="00F26549"/>
    <w:rsid w:val="00F267AC"/>
    <w:rsid w:val="00F30B85"/>
    <w:rsid w:val="00F53B32"/>
    <w:rsid w:val="00F55FDE"/>
    <w:rsid w:val="00F6740C"/>
    <w:rsid w:val="00F732EA"/>
    <w:rsid w:val="00F73F6E"/>
    <w:rsid w:val="00F877F4"/>
    <w:rsid w:val="00FA02A8"/>
    <w:rsid w:val="00FC2AE2"/>
    <w:rsid w:val="00FD2D6D"/>
    <w:rsid w:val="00FD472A"/>
    <w:rsid w:val="00FE084C"/>
    <w:rsid w:val="00FE0EDF"/>
    <w:rsid w:val="00FE5775"/>
    <w:rsid w:val="00FF3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47"/>
  </w:style>
  <w:style w:type="paragraph" w:styleId="2">
    <w:name w:val="heading 2"/>
    <w:basedOn w:val="a"/>
    <w:link w:val="20"/>
    <w:uiPriority w:val="9"/>
    <w:qFormat/>
    <w:rsid w:val="00AF35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375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851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97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4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example">
    <w:name w:val="article-example"/>
    <w:basedOn w:val="a"/>
    <w:uiPriority w:val="99"/>
    <w:rsid w:val="00E4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47549"/>
    <w:rPr>
      <w:b/>
      <w:bCs/>
    </w:rPr>
  </w:style>
  <w:style w:type="paragraph" w:customStyle="1" w:styleId="3">
    <w:name w:val="Обычный3"/>
    <w:rsid w:val="00323E1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F35C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35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ss-s6jpj4">
    <w:name w:val="css-s6jpj4"/>
    <w:basedOn w:val="a"/>
    <w:rsid w:val="0099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gray-lt">
    <w:name w:val="bg-gray-lt"/>
    <w:basedOn w:val="a"/>
    <w:rsid w:val="0048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-stack">
    <w:name w:val="fa-stack"/>
    <w:basedOn w:val="a0"/>
    <w:rsid w:val="00484115"/>
  </w:style>
  <w:style w:type="character" w:styleId="aa">
    <w:name w:val="Emphasis"/>
    <w:basedOn w:val="a0"/>
    <w:uiPriority w:val="20"/>
    <w:qFormat/>
    <w:rsid w:val="0048411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375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851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97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4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example">
    <w:name w:val="article-example"/>
    <w:basedOn w:val="a"/>
    <w:uiPriority w:val="99"/>
    <w:rsid w:val="00E4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47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ecoindesentrepreneurs.fr/statut-des-dirigeants-de-socie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50C4-E45E-4FDF-B95D-49D9D44B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29</cp:revision>
  <dcterms:created xsi:type="dcterms:W3CDTF">2020-05-14T20:45:00Z</dcterms:created>
  <dcterms:modified xsi:type="dcterms:W3CDTF">2020-06-17T09:22:00Z</dcterms:modified>
</cp:coreProperties>
</file>